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spacing w:line="360" w:lineRule="auto"/>
        <w:widowControl/>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lang w:eastAsia="zh-CN"/>
        </w:rPr>
        <w:t xml:space="preserve">南京市社会保险管理中心</w:t>
      </w:r>
      <w:r/>
    </w:p>
    <w:p>
      <w:pPr>
        <w:jc w:val="center"/>
        <w:spacing w:line="360" w:lineRule="auto"/>
        <w:widowControl/>
        <w:rPr>
          <w:rFonts w:hint="eastAsia" w:ascii="宋体" w:hAnsi="宋体" w:eastAsia="宋体" w:cs="宋体"/>
          <w:color w:val="000000"/>
          <w:sz w:val="28"/>
          <w:szCs w:val="28"/>
          <w:highlight w:val="none"/>
          <w:lang w:eastAsia="zh-CN"/>
        </w:rPr>
      </w:pPr>
      <w:r>
        <w:rPr>
          <w:rFonts w:hint="eastAsia" w:ascii="宋体" w:hAnsi="宋体" w:cs="宋体"/>
          <w:b/>
          <w:bCs/>
          <w:color w:val="000000"/>
          <w:sz w:val="44"/>
          <w:szCs w:val="44"/>
          <w:highlight w:val="none"/>
          <w:lang w:eastAsia="zh-CN"/>
        </w:rPr>
        <w:t xml:space="preserve">南京市社会保险管理中心企业退休人员人事档案数字化加工</w:t>
      </w:r>
      <w:bookmarkStart w:id="47" w:name="_GoBack"/>
      <w:r/>
      <w:bookmarkEnd w:id="47"/>
      <w:r/>
      <w:r/>
    </w:p>
    <w:p>
      <w:pPr>
        <w:pStyle w:val="99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9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mc:AlternateContent>
          <mc:Choice Requires="wpg">
            <w:drawing>
              <wp:inline xmlns:wp="http://schemas.openxmlformats.org/drawingml/2006/wordprocessingDrawing" distT="0" distB="0" distL="0" distR="0">
                <wp:extent cx="1717040" cy="21316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717040"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pStyle w:val="996"/>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招 标 文 件</w:t>
      </w:r>
      <w:r/>
    </w:p>
    <w:p>
      <w:pPr>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项目编号：JSZC-320100-SNZX-G2026-0060</w:t>
      </w:r>
      <w:r/>
    </w:p>
    <w:p>
      <w:pPr>
        <w:pStyle w:val="99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9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9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ind w:firstLine="904"/>
        <w:spacing w:line="360" w:lineRule="auto"/>
        <w:widowControl/>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采购人：</w:t>
      </w:r>
      <w:r>
        <w:rPr>
          <w:rFonts w:hint="eastAsia" w:ascii="宋体" w:hAnsi="宋体" w:cs="宋体"/>
          <w:b/>
          <w:color w:val="000000"/>
          <w:sz w:val="36"/>
          <w:szCs w:val="36"/>
          <w:highlight w:val="none"/>
          <w:lang w:eastAsia="zh-CN"/>
        </w:rPr>
        <w:t xml:space="preserve">南京市社会保险管理中心</w:t>
      </w:r>
      <w:r/>
    </w:p>
    <w:p>
      <w:pPr>
        <w:ind w:firstLine="904"/>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采购代理机构：南京苏宁工程咨询有限公司</w:t>
      </w:r>
      <w:r/>
    </w:p>
    <w:p>
      <w:pPr>
        <w:ind w:firstLine="904"/>
        <w:spacing w:line="360" w:lineRule="auto"/>
        <w:widowControl/>
        <w:rPr>
          <w:rFonts w:hint="eastAsia" w:ascii="宋体" w:hAnsi="宋体" w:cs="宋体"/>
          <w:b/>
          <w:color w:val="000000"/>
          <w:sz w:val="28"/>
          <w:szCs w:val="28"/>
          <w:highlight w:val="none"/>
        </w:rPr>
      </w:pPr>
      <w:r>
        <w:rPr>
          <w:rFonts w:hint="eastAsia" w:ascii="宋体" w:hAnsi="宋体" w:cs="宋体"/>
          <w:b/>
          <w:color w:val="000000"/>
          <w:sz w:val="36"/>
          <w:szCs w:val="36"/>
          <w:highlight w:val="none"/>
        </w:rPr>
        <w:t xml:space="preserve">日期：二〇二六年</w:t>
      </w:r>
      <w:r>
        <w:rPr>
          <w:rFonts w:hint="eastAsia" w:ascii="宋体" w:hAnsi="宋体" w:cs="宋体"/>
          <w:b/>
          <w:color w:val="000000"/>
          <w:sz w:val="36"/>
          <w:szCs w:val="36"/>
          <w:highlight w:val="none"/>
          <w:lang w:eastAsia="zh-CN"/>
        </w:rPr>
        <w:t xml:space="preserve">五</w:t>
      </w:r>
      <w:r>
        <w:rPr>
          <w:rFonts w:hint="eastAsia" w:ascii="宋体" w:hAnsi="宋体" w:cs="宋体"/>
          <w:b/>
          <w:color w:val="000000"/>
          <w:sz w:val="36"/>
          <w:szCs w:val="36"/>
          <w:highlight w:val="none"/>
        </w:rPr>
        <w:t xml:space="preserve">月</w:t>
      </w:r>
      <w:r/>
    </w:p>
    <w:p>
      <w:pPr>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第一章</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投标邀请</w:t>
      </w:r>
      <w:r/>
    </w:p>
    <w:p>
      <w:pPr>
        <w:ind w:firstLine="560"/>
        <w:jc w:val="left"/>
        <w:spacing w:line="360" w:lineRule="auto"/>
        <w:rPr>
          <w:rFonts w:hint="eastAsia" w:ascii="宋体" w:hAnsi="宋体" w:cs="宋体"/>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highlight w:val="none"/>
        </w:rPr>
        <w:t xml:space="preserve">项目概况</w:t>
      </w:r>
      <w:r/>
    </w:p>
    <w:p>
      <w:pPr>
        <w:ind w:firstLine="560"/>
        <w:jc w:val="left"/>
        <w:spacing w:line="360" w:lineRule="auto"/>
        <w:rPr>
          <w:rFonts w:hint="eastAsia" w:ascii="宋体" w:hAnsi="宋体" w:cs="宋体"/>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highlight w:val="none"/>
          <w:u w:val="single"/>
          <w:lang w:eastAsia="zh-CN"/>
        </w:rPr>
        <w:t xml:space="preserve">南京市社会保险管理中心企业退休人员人事档案数字化加工</w:t>
      </w:r>
      <w:r>
        <w:rPr>
          <w:rFonts w:hint="eastAsia" w:ascii="宋体" w:hAnsi="宋体" w:cs="宋体"/>
          <w:color w:val="000000"/>
          <w:sz w:val="28"/>
          <w:szCs w:val="28"/>
          <w:highlight w:val="none"/>
        </w:rPr>
        <w:t xml:space="preserve">的潜在投标人应在</w:t>
      </w:r>
      <w:r>
        <w:rPr>
          <w:rFonts w:hint="eastAsia" w:ascii="宋体" w:hAnsi="宋体" w:cs="宋体"/>
          <w:color w:val="000000"/>
          <w:sz w:val="28"/>
          <w:szCs w:val="28"/>
          <w:highlight w:val="none"/>
          <w:u w:val="single"/>
        </w:rPr>
        <w:t xml:space="preserve">江苏政府采购网</w:t>
      </w:r>
      <w:r>
        <w:rPr>
          <w:rFonts w:hint="eastAsia" w:ascii="宋体" w:hAnsi="宋体" w:cs="宋体"/>
          <w:color w:val="000000"/>
          <w:sz w:val="28"/>
          <w:szCs w:val="28"/>
          <w:highlight w:val="none"/>
        </w:rPr>
        <w:t xml:space="preserve">获取招标文件，并于</w:t>
      </w:r>
      <w:r>
        <w:rPr>
          <w:rFonts w:hint="eastAsia" w:ascii="宋体" w:hAnsi="宋体" w:cs="宋体"/>
          <w:color w:val="000000"/>
          <w:sz w:val="28"/>
          <w:szCs w:val="28"/>
          <w:highlight w:val="none"/>
          <w:u w:val="single"/>
        </w:rPr>
        <w:t xml:space="preserve">2026年</w:t>
      </w:r>
      <w:r>
        <w:rPr>
          <w:rFonts w:hint="eastAsia" w:ascii="宋体" w:hAnsi="宋体" w:cs="宋体"/>
          <w:color w:val="000000"/>
          <w:sz w:val="28"/>
          <w:szCs w:val="28"/>
          <w:highlight w:val="none"/>
          <w:u w:val="single"/>
          <w:lang w:val="en-US" w:eastAsia="zh-CN"/>
        </w:rPr>
        <w:t xml:space="preserve">6</w:t>
      </w:r>
      <w:r>
        <w:rPr>
          <w:rFonts w:hint="eastAsia" w:ascii="宋体" w:hAnsi="宋体" w:cs="宋体"/>
          <w:color w:val="000000"/>
          <w:sz w:val="28"/>
          <w:szCs w:val="28"/>
          <w:highlight w:val="none"/>
          <w:u w:val="single"/>
        </w:rPr>
        <w:t xml:space="preserve">月</w:t>
      </w:r>
      <w:r>
        <w:rPr>
          <w:rFonts w:hint="eastAsia" w:ascii="宋体" w:hAnsi="宋体" w:cs="宋体"/>
          <w:color w:val="000000"/>
          <w:sz w:val="28"/>
          <w:szCs w:val="28"/>
          <w:highlight w:val="none"/>
          <w:u w:val="single"/>
          <w:lang w:val="en-US" w:eastAsia="zh-CN"/>
        </w:rPr>
        <w:t xml:space="preserve">1</w:t>
      </w:r>
      <w:r>
        <w:rPr>
          <w:rFonts w:hint="eastAsia" w:ascii="宋体" w:hAnsi="宋体" w:cs="宋体"/>
          <w:color w:val="000000"/>
          <w:sz w:val="28"/>
          <w:szCs w:val="28"/>
          <w:highlight w:val="none"/>
          <w:u w:val="single"/>
        </w:rPr>
        <w:t xml:space="preserve">日</w:t>
      </w:r>
      <w:r>
        <w:rPr>
          <w:rFonts w:hint="eastAsia" w:ascii="宋体" w:hAnsi="宋体" w:cs="宋体"/>
          <w:color w:val="000000"/>
          <w:sz w:val="28"/>
          <w:szCs w:val="28"/>
          <w:highlight w:val="none"/>
          <w:u w:val="single"/>
          <w:lang w:val="en-US" w:eastAsia="zh-CN"/>
        </w:rPr>
        <w:t xml:space="preserve">9</w:t>
      </w:r>
      <w:r>
        <w:rPr>
          <w:rFonts w:hint="eastAsia" w:ascii="宋体" w:hAnsi="宋体" w:cs="宋体"/>
          <w:color w:val="000000"/>
          <w:sz w:val="28"/>
          <w:szCs w:val="28"/>
          <w:highlight w:val="none"/>
          <w:u w:val="single"/>
        </w:rPr>
        <w:t xml:space="preserve">点</w:t>
      </w:r>
      <w:r>
        <w:rPr>
          <w:rFonts w:hint="eastAsia" w:ascii="宋体" w:hAnsi="宋体" w:cs="宋体"/>
          <w:color w:val="000000"/>
          <w:sz w:val="28"/>
          <w:szCs w:val="28"/>
          <w:highlight w:val="none"/>
          <w:u w:val="single"/>
          <w:lang w:val="en-US" w:eastAsia="zh-CN"/>
        </w:rPr>
        <w:t xml:space="preserve">00</w:t>
      </w:r>
      <w:r>
        <w:rPr>
          <w:rFonts w:hint="eastAsia" w:ascii="宋体" w:hAnsi="宋体" w:cs="宋体"/>
          <w:color w:val="000000"/>
          <w:sz w:val="28"/>
          <w:szCs w:val="28"/>
          <w:highlight w:val="none"/>
          <w:u w:val="single"/>
        </w:rPr>
        <w:t xml:space="preserve">分</w:t>
      </w:r>
      <w:r>
        <w:rPr>
          <w:rFonts w:hint="eastAsia" w:ascii="宋体" w:hAnsi="宋体" w:cs="宋体"/>
          <w:color w:val="000000"/>
          <w:sz w:val="28"/>
          <w:szCs w:val="28"/>
          <w:highlight w:val="none"/>
        </w:rPr>
        <w:t xml:space="preserve">（北京时间）前递交投标文件。</w:t>
      </w:r>
      <w:r/>
    </w:p>
    <w:p>
      <w:pPr>
        <w:jc w:val="left"/>
        <w:spacing w:line="360" w:lineRule="auto"/>
        <w:rPr>
          <w:rFonts w:hint="eastAsia" w:ascii="宋体" w:hAnsi="宋体" w:cs="宋体"/>
          <w:color w:val="000000"/>
          <w:sz w:val="28"/>
          <w:szCs w:val="28"/>
          <w:highlight w:val="none"/>
        </w:rPr>
      </w:pPr>
      <w:r/>
      <w:bookmarkStart w:id="0" w:name="_Toc28359079"/>
      <w:r/>
      <w:bookmarkStart w:id="1" w:name="_Toc28359002"/>
      <w:r/>
      <w:bookmarkStart w:id="2" w:name="_Toc35393621"/>
      <w:r/>
      <w:bookmarkStart w:id="3" w:name="_Toc35393790"/>
      <w:r/>
      <w:bookmarkStart w:id="4" w:name="_Hlk24379207"/>
      <w:r>
        <w:rPr>
          <w:rFonts w:hint="eastAsia" w:ascii="宋体" w:hAnsi="宋体" w:cs="宋体"/>
          <w:color w:val="000000"/>
          <w:sz w:val="28"/>
          <w:szCs w:val="28"/>
          <w:highlight w:val="none"/>
        </w:rPr>
        <w:t xml:space="preserve">一、项目基本情况</w:t>
      </w:r>
      <w:bookmarkEnd w:id="0"/>
      <w:r/>
      <w:bookmarkEnd w:id="1"/>
      <w:r/>
      <w:bookmarkEnd w:id="2"/>
      <w:r/>
      <w:bookmarkEnd w:id="3"/>
      <w:r/>
      <w:r/>
    </w:p>
    <w:p>
      <w:pPr>
        <w:ind w:firstLine="560"/>
        <w:jc w:val="left"/>
        <w:spacing w:line="360" w:lineRule="auto"/>
        <w:rPr>
          <w:rFonts w:hint="eastAsia" w:ascii="宋体" w:hAnsi="宋体" w:cs="宋体"/>
          <w:color w:val="000000"/>
          <w:sz w:val="28"/>
          <w:szCs w:val="28"/>
          <w:highlight w:val="none"/>
        </w:rPr>
      </w:pPr>
      <w:r/>
      <w:bookmarkStart w:id="5" w:name="OLE_LINK2"/>
      <w:r>
        <w:rPr>
          <w:rFonts w:hint="eastAsia" w:ascii="宋体" w:hAnsi="宋体" w:cs="宋体"/>
          <w:color w:val="000000"/>
          <w:sz w:val="28"/>
          <w:szCs w:val="28"/>
          <w:highlight w:val="none"/>
        </w:rPr>
        <w:t xml:space="preserve">项目编号：JSZC-320100-SNZX-G2026-0060</w:t>
      </w:r>
      <w:r/>
    </w:p>
    <w:p>
      <w:pPr>
        <w:ind w:firstLine="560"/>
        <w:jc w:val="left"/>
        <w:spacing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项目名称：</w:t>
      </w:r>
      <w:bookmarkEnd w:id="4"/>
      <w:r>
        <w:rPr>
          <w:rFonts w:hint="eastAsia" w:ascii="宋体" w:hAnsi="宋体" w:cs="宋体"/>
          <w:color w:val="000000"/>
          <w:sz w:val="28"/>
          <w:szCs w:val="28"/>
          <w:highlight w:val="none"/>
          <w:lang w:eastAsia="zh-CN"/>
        </w:rPr>
        <w:t xml:space="preserve">南京市社会保险管理中心企业退休人员人事档案数字化加工</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采购方式：公开招标</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预算金额：</w:t>
      </w:r>
      <w:r>
        <w:rPr>
          <w:rFonts w:hint="eastAsia" w:ascii="宋体" w:hAnsi="宋体" w:cs="宋体"/>
          <w:color w:val="000000"/>
          <w:sz w:val="28"/>
          <w:szCs w:val="28"/>
          <w:highlight w:val="none"/>
          <w:lang w:val="en-US" w:eastAsia="zh-CN"/>
        </w:rPr>
        <w:t xml:space="preserve">468</w:t>
      </w:r>
      <w:r>
        <w:rPr>
          <w:rFonts w:hint="eastAsia" w:ascii="宋体" w:hAnsi="宋体" w:cs="宋体"/>
          <w:color w:val="000000"/>
          <w:sz w:val="28"/>
          <w:szCs w:val="28"/>
          <w:highlight w:val="none"/>
        </w:rPr>
        <w:t xml:space="preserve">万元。</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最高限价（单价）：0.5元/页，投标单价超过最高限价（单价）的为无效投标。</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采购需求：</w:t>
      </w:r>
      <w:bookmarkStart w:id="6" w:name="OLE_LINK3"/>
      <w:r>
        <w:rPr>
          <w:rFonts w:hint="eastAsia" w:ascii="宋体" w:hAnsi="宋体" w:cs="宋体"/>
          <w:color w:val="000000"/>
          <w:sz w:val="28"/>
          <w:szCs w:val="28"/>
          <w:highlight w:val="none"/>
        </w:rPr>
        <w:t xml:space="preserve">企业退休人员人事档案数字化加工项目，具体包括档案整理、全卷扫描、数据上传、硬件及人工费用等。具体详见采购文件。</w:t>
      </w:r>
      <w:bookmarkEnd w:id="6"/>
      <w:r/>
      <w:r/>
    </w:p>
    <w:p>
      <w:pPr>
        <w:ind w:firstLine="560"/>
        <w:jc w:val="left"/>
        <w:spacing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合同履行期限：自合同签订之日起</w:t>
      </w: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合同一年一签，每年合同</w:t>
      </w:r>
      <w:r>
        <w:rPr>
          <w:rFonts w:hint="eastAsia" w:ascii="宋体" w:hAnsi="宋体" w:cs="宋体"/>
          <w:color w:val="000000"/>
          <w:sz w:val="28"/>
          <w:szCs w:val="28"/>
          <w:highlight w:val="none"/>
        </w:rPr>
        <w:t xml:space="preserve">服务期满后通过采购人考核的可续签</w:t>
      </w:r>
      <w:r>
        <w:rPr>
          <w:rFonts w:hint="eastAsia" w:ascii="宋体" w:hAnsi="宋体" w:cs="宋体"/>
          <w:color w:val="000000"/>
          <w:sz w:val="28"/>
          <w:szCs w:val="28"/>
          <w:highlight w:val="none"/>
          <w:lang w:val="en-US" w:eastAsia="zh-CN"/>
        </w:rPr>
        <w:t xml:space="preserve">下</w:t>
      </w:r>
      <w:r>
        <w:rPr>
          <w:rFonts w:hint="eastAsia" w:ascii="宋体" w:hAnsi="宋体" w:cs="宋体"/>
          <w:color w:val="000000"/>
          <w:sz w:val="28"/>
          <w:szCs w:val="28"/>
          <w:highlight w:val="none"/>
        </w:rPr>
        <w:t xml:space="preserve">一年</w:t>
      </w:r>
      <w:r>
        <w:rPr>
          <w:rFonts w:hint="eastAsia" w:ascii="宋体" w:hAnsi="宋体" w:cs="宋体"/>
          <w:color w:val="000000"/>
          <w:sz w:val="28"/>
          <w:szCs w:val="28"/>
          <w:highlight w:val="none"/>
          <w:lang w:val="en-US" w:eastAsia="zh-CN"/>
        </w:rPr>
        <w:t xml:space="preserve">合同</w:t>
      </w:r>
      <w:r>
        <w:rPr>
          <w:rFonts w:hint="eastAsia" w:ascii="宋体" w:hAnsi="宋体" w:cs="宋体"/>
          <w:color w:val="000000"/>
          <w:sz w:val="28"/>
          <w:szCs w:val="28"/>
          <w:highlight w:val="none"/>
          <w:lang w:eastAsia="zh-CN"/>
        </w:rPr>
        <w:t xml:space="preserve">。</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本项目不接受联合体投标。</w:t>
      </w:r>
      <w:bookmarkStart w:id="7" w:name="_Toc28359003"/>
      <w:r/>
      <w:bookmarkStart w:id="8" w:name="_Toc35393791"/>
      <w:r/>
      <w:bookmarkStart w:id="9" w:name="_Toc35393622"/>
      <w:r/>
      <w:bookmarkStart w:id="10" w:name="_Toc28359080"/>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本项目采购标的所属行业为：</w:t>
      </w:r>
      <w:r>
        <w:rPr>
          <w:rFonts w:hint="eastAsia" w:ascii="宋体" w:hAnsi="宋体" w:cs="宋体"/>
          <w:color w:val="000000"/>
          <w:sz w:val="28"/>
          <w:szCs w:val="28"/>
          <w:highlight w:val="none"/>
          <w:lang w:val="en-US" w:eastAsia="zh-CN"/>
        </w:rPr>
        <w:t xml:space="preserve">软件和信息</w:t>
      </w:r>
      <w:r>
        <w:rPr>
          <w:rFonts w:hint="eastAsia" w:ascii="宋体" w:hAnsi="宋体" w:cs="宋体"/>
          <w:color w:val="000000"/>
          <w:sz w:val="28"/>
          <w:szCs w:val="28"/>
          <w:highlight w:val="none"/>
        </w:rPr>
        <w:t xml:space="preserve">技术服务业。</w:t>
      </w:r>
      <w:bookmarkEnd w:id="5"/>
      <w:r/>
      <w:r/>
    </w:p>
    <w:p>
      <w:p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二、申请人的资格要求：</w:t>
      </w:r>
      <w:bookmarkEnd w:id="7"/>
      <w:r/>
      <w:bookmarkEnd w:id="8"/>
      <w:r/>
      <w:bookmarkEnd w:id="9"/>
      <w:r/>
      <w:bookmarkEnd w:id="10"/>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1.满足《中华人民共和国政府采购法》第二十二条规定；</w:t>
      </w:r>
      <w:r/>
    </w:p>
    <w:p>
      <w:pPr>
        <w:ind w:firstLine="560"/>
        <w:jc w:val="left"/>
        <w:spacing w:line="360" w:lineRule="auto"/>
        <w:rPr>
          <w:rFonts w:hint="eastAsia" w:ascii="宋体" w:hAnsi="宋体" w:cs="宋体"/>
          <w:color w:val="000000"/>
          <w:sz w:val="28"/>
          <w:szCs w:val="28"/>
          <w:highlight w:val="none"/>
        </w:rPr>
      </w:pPr>
      <w:r/>
      <w:bookmarkStart w:id="11" w:name="_Toc28359081"/>
      <w:r/>
      <w:bookmarkStart w:id="12" w:name="_Toc28359004"/>
      <w:r>
        <w:rPr>
          <w:rFonts w:hint="eastAsia" w:ascii="宋体" w:hAnsi="宋体" w:cs="宋体"/>
          <w:color w:val="000000"/>
          <w:sz w:val="28"/>
          <w:szCs w:val="28"/>
          <w:highlight w:val="none"/>
        </w:rPr>
        <w:t xml:space="preserve">（1）具有独立承担民事责任的能力（提供法人或者其他组织的营业执照，自然人的身份证明）；</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具有良好的商业信誉和健全的财务会计制度（提供参加本次政府采购活动上一年度（2024或2025年度）的财务报表，或本次政府采购活动截止时间前六个月内银行出具的资信证明）（法人或者其他组织成立未满一年的可以不提供）；</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w:t>
      </w:r>
      <w:bookmarkStart w:id="13" w:name="OLE_LINK4"/>
      <w:r>
        <w:rPr>
          <w:rFonts w:hint="eastAsia" w:ascii="宋体" w:hAnsi="宋体" w:cs="宋体"/>
          <w:color w:val="000000"/>
          <w:sz w:val="28"/>
          <w:szCs w:val="28"/>
          <w:highlight w:val="none"/>
        </w:rPr>
        <w:t xml:space="preserve">有依法缴纳税收和社会保障资金的良好记录（供应商需要提供近六个月内任意一个月的依法缴纳税收和社会保障资金的记录（如依法免税或依法不需要缴纳社会保障资金的，提供相应证明文件））</w:t>
      </w:r>
      <w:bookmarkEnd w:id="13"/>
      <w:r>
        <w:rPr>
          <w:rFonts w:hint="eastAsia" w:ascii="宋体" w:hAnsi="宋体" w:cs="宋体"/>
          <w:color w:val="000000"/>
          <w:sz w:val="28"/>
          <w:szCs w:val="28"/>
          <w:highlight w:val="none"/>
        </w:rPr>
        <w:t xml:space="preserve">；</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（5）参加本次采购活动前三年内，在经营活动中没有重大违法记录（提供参加本次采购活动前三年内在经营活动中没有重大违法记录的书面声明）（格式后附）；</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（6）法律、行政法规规定的其他条件。</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①前款所称（5）条所称重大违法记录，是指供应商因违法经营受到刑事处罚或者责令停产停业、吊销许可证或者执照、较大数额罚款等行政处罚。</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②供应商在参加政府采购活动前3年内因违法经营被禁止在一定期限内参加政府采购活动，期限届满的，可以参加政府采购活动。</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color w:val="000000"/>
          <w:sz w:val="28"/>
          <w:szCs w:val="28"/>
          <w:highlight w:val="none"/>
          <w:u w:val="single"/>
        </w:rPr>
        <w:t xml:space="preserve">（4）</w:t>
      </w:r>
      <w:r>
        <w:rPr>
          <w:rFonts w:hint="eastAsia" w:ascii="宋体" w:hAnsi="宋体" w:cs="宋体"/>
          <w:color w:val="000000"/>
          <w:sz w:val="28"/>
          <w:szCs w:val="28"/>
          <w:highlight w:val="none"/>
        </w:rPr>
        <w:t xml:space="preserve">种方式落实政府采购促进中小企业发展的要求：</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（1）本项目整体专门面向中小企业采购服务。</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（2）本项目整体专门面向小微企业采购服务。</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（3）本项目通过以下第（）种方式预留部分采购份额采购中小企业服务：</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①本项目要求供应商以联合体形式参加，中小企业合同金额应当达到的比例为</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②本项目要求供应商进行合同分包，中小企业合同金额应当达到的比例为</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（4）本项目为非预留份额的采购项目或采购包，执行价格扣除优惠政策，具体详见第三章。</w:t>
      </w:r>
      <w:bookmarkEnd w:id="11"/>
      <w:r/>
      <w:bookmarkEnd w:id="12"/>
      <w:r/>
      <w:bookmarkStart w:id="14" w:name="_Toc28359005"/>
      <w:r/>
      <w:bookmarkStart w:id="15" w:name="_Toc28359082"/>
      <w:r/>
      <w:bookmarkStart w:id="16" w:name="_Toc35393624"/>
      <w:r/>
      <w:bookmarkStart w:id="17" w:name="_Toc35393793"/>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3.本项目的特定资格要求：</w:t>
      </w:r>
      <w:r>
        <w:rPr>
          <w:rFonts w:hint="eastAsia" w:ascii="宋体" w:hAnsi="宋体" w:cs="宋体"/>
          <w:color w:val="000000"/>
          <w:sz w:val="28"/>
          <w:szCs w:val="28"/>
          <w:highlight w:val="none"/>
          <w:lang w:val="en-US" w:eastAsia="zh-CN"/>
        </w:rPr>
        <w:t xml:space="preserve">无</w:t>
      </w:r>
      <w:r>
        <w:rPr>
          <w:rFonts w:hint="eastAsia" w:ascii="宋体" w:hAnsi="宋体" w:cs="宋体"/>
          <w:color w:val="000000"/>
          <w:sz w:val="28"/>
          <w:szCs w:val="28"/>
          <w:highlight w:val="none"/>
        </w:rPr>
        <w:t xml:space="preserve">。</w:t>
      </w:r>
      <w:r/>
    </w:p>
    <w:p>
      <w:p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三、获取采购文件</w:t>
      </w:r>
      <w:r/>
    </w:p>
    <w:p>
      <w:pPr>
        <w:ind w:firstLine="560"/>
        <w:jc w:val="left"/>
        <w:spacing w:line="360" w:lineRule="auto"/>
        <w:rPr>
          <w:rFonts w:hint="eastAsia" w:ascii="宋体" w:hAnsi="宋体" w:cs="宋体"/>
          <w:color w:val="000000"/>
          <w:sz w:val="28"/>
          <w:szCs w:val="28"/>
          <w:highlight w:val="none"/>
        </w:rPr>
      </w:pPr>
      <w:r/>
      <w:bookmarkStart w:id="18" w:name="OLE_LINK12"/>
      <w:r>
        <w:rPr>
          <w:rFonts w:hint="eastAsia" w:ascii="宋体" w:hAnsi="宋体" w:cs="宋体"/>
          <w:color w:val="000000"/>
          <w:sz w:val="28"/>
          <w:szCs w:val="28"/>
          <w:highlight w:val="none"/>
        </w:rPr>
        <w:t xml:space="preserve">时间：</w:t>
      </w:r>
      <w:bookmarkEnd w:id="18"/>
      <w:r>
        <w:rPr>
          <w:rFonts w:hint="eastAsia" w:ascii="宋体" w:hAnsi="宋体" w:cs="宋体"/>
          <w:color w:val="000000"/>
          <w:sz w:val="28"/>
          <w:szCs w:val="28"/>
          <w:highlight w:val="none"/>
        </w:rPr>
        <w:t xml:space="preserve">自招标文件公告发布之日起5个工作日。</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地点：江苏政府采购网。</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方式：网上下载</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售价：0元。</w:t>
      </w:r>
      <w:r/>
    </w:p>
    <w:p>
      <w:p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四、提交投标文件</w:t>
      </w:r>
      <w:bookmarkEnd w:id="14"/>
      <w:r/>
      <w:bookmarkEnd w:id="15"/>
      <w:r>
        <w:rPr>
          <w:rFonts w:hint="eastAsia" w:ascii="宋体" w:hAnsi="宋体" w:cs="宋体"/>
          <w:color w:val="000000"/>
          <w:sz w:val="28"/>
          <w:szCs w:val="28"/>
          <w:highlight w:val="none"/>
        </w:rPr>
        <w:t xml:space="preserve">截止时间、开标时间和地点</w:t>
      </w:r>
      <w:bookmarkEnd w:id="16"/>
      <w:r/>
      <w:bookmarkEnd w:id="17"/>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时间：</w:t>
      </w:r>
      <w:r>
        <w:rPr>
          <w:rFonts w:hint="eastAsia" w:ascii="宋体" w:hAnsi="宋体" w:cs="宋体"/>
          <w:color w:val="000000"/>
          <w:sz w:val="28"/>
          <w:szCs w:val="28"/>
          <w:highlight w:val="none"/>
          <w:u w:val="single"/>
        </w:rPr>
        <w:t xml:space="preserve">2026年</w:t>
      </w:r>
      <w:r>
        <w:rPr>
          <w:rFonts w:hint="eastAsia" w:ascii="宋体" w:hAnsi="宋体" w:cs="宋体"/>
          <w:color w:val="000000"/>
          <w:sz w:val="28"/>
          <w:szCs w:val="28"/>
          <w:highlight w:val="none"/>
          <w:u w:val="single"/>
          <w:lang w:val="en-US" w:eastAsia="zh-CN"/>
        </w:rPr>
        <w:t xml:space="preserve">6</w:t>
      </w:r>
      <w:r>
        <w:rPr>
          <w:rFonts w:hint="eastAsia" w:ascii="宋体" w:hAnsi="宋体" w:cs="宋体"/>
          <w:color w:val="000000"/>
          <w:sz w:val="28"/>
          <w:szCs w:val="28"/>
          <w:highlight w:val="none"/>
          <w:u w:val="single"/>
        </w:rPr>
        <w:t xml:space="preserve">月</w:t>
      </w:r>
      <w:r>
        <w:rPr>
          <w:rFonts w:hint="eastAsia" w:ascii="宋体" w:hAnsi="宋体" w:cs="宋体"/>
          <w:color w:val="000000"/>
          <w:sz w:val="28"/>
          <w:szCs w:val="28"/>
          <w:highlight w:val="none"/>
          <w:u w:val="single"/>
          <w:lang w:val="en-US" w:eastAsia="zh-CN"/>
        </w:rPr>
        <w:t xml:space="preserve">1</w:t>
      </w:r>
      <w:r>
        <w:rPr>
          <w:rFonts w:hint="eastAsia" w:ascii="宋体" w:hAnsi="宋体" w:cs="宋体"/>
          <w:color w:val="000000"/>
          <w:sz w:val="28"/>
          <w:szCs w:val="28"/>
          <w:highlight w:val="none"/>
          <w:u w:val="single"/>
        </w:rPr>
        <w:t xml:space="preserve">日</w:t>
      </w:r>
      <w:r>
        <w:rPr>
          <w:rFonts w:hint="eastAsia" w:ascii="宋体" w:hAnsi="宋体" w:cs="宋体"/>
          <w:color w:val="000000"/>
          <w:sz w:val="28"/>
          <w:szCs w:val="28"/>
          <w:highlight w:val="none"/>
          <w:u w:val="single"/>
          <w:lang w:val="en-US" w:eastAsia="zh-CN"/>
        </w:rPr>
        <w:t xml:space="preserve">9</w:t>
      </w:r>
      <w:r>
        <w:rPr>
          <w:rFonts w:hint="eastAsia" w:ascii="宋体" w:hAnsi="宋体" w:cs="宋体"/>
          <w:color w:val="000000"/>
          <w:sz w:val="28"/>
          <w:szCs w:val="28"/>
          <w:highlight w:val="none"/>
          <w:u w:val="single"/>
        </w:rPr>
        <w:t xml:space="preserve">点</w:t>
      </w:r>
      <w:r>
        <w:rPr>
          <w:rFonts w:hint="eastAsia" w:ascii="宋体" w:hAnsi="宋体" w:cs="宋体"/>
          <w:color w:val="000000"/>
          <w:sz w:val="28"/>
          <w:szCs w:val="28"/>
          <w:highlight w:val="none"/>
          <w:u w:val="single"/>
          <w:lang w:val="en-US" w:eastAsia="zh-CN"/>
        </w:rPr>
        <w:t xml:space="preserve">00</w:t>
      </w:r>
      <w:r>
        <w:rPr>
          <w:rFonts w:hint="eastAsia" w:ascii="宋体" w:hAnsi="宋体" w:cs="宋体"/>
          <w:color w:val="000000"/>
          <w:sz w:val="28"/>
          <w:szCs w:val="28"/>
          <w:highlight w:val="none"/>
          <w:u w:val="single"/>
        </w:rPr>
        <w:t xml:space="preserve">分</w:t>
      </w:r>
      <w:r>
        <w:rPr>
          <w:rFonts w:hint="eastAsia" w:ascii="宋体" w:hAnsi="宋体" w:cs="宋体"/>
          <w:color w:val="000000"/>
          <w:sz w:val="28"/>
          <w:szCs w:val="28"/>
          <w:highlight w:val="none"/>
        </w:rPr>
        <w:t xml:space="preserve">（北京时间）</w:t>
      </w:r>
      <w:r/>
    </w:p>
    <w:p>
      <w:pPr>
        <w:ind w:firstLine="560"/>
        <w:jc w:val="left"/>
        <w:spacing w:line="360"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地点：</w:t>
      </w:r>
      <w:r>
        <w:rPr>
          <w:rFonts w:hint="eastAsia" w:ascii="宋体" w:hAnsi="宋体" w:cs="宋体"/>
          <w:color w:val="000000"/>
          <w:sz w:val="28"/>
          <w:szCs w:val="28"/>
          <w:highlight w:val="none"/>
          <w:u w:val="single"/>
        </w:rPr>
        <w:t xml:space="preserve">“苏采云”网上开标大厅</w:t>
      </w:r>
      <w:r/>
    </w:p>
    <w:p>
      <w:pPr>
        <w:jc w:val="left"/>
        <w:spacing w:line="360" w:lineRule="auto"/>
        <w:rPr>
          <w:rFonts w:hint="eastAsia" w:ascii="宋体" w:hAnsi="宋体" w:cs="宋体"/>
          <w:color w:val="000000"/>
          <w:sz w:val="28"/>
          <w:szCs w:val="28"/>
          <w:highlight w:val="none"/>
        </w:rPr>
      </w:pPr>
      <w:r/>
      <w:bookmarkStart w:id="19" w:name="_Toc28359007"/>
      <w:r/>
      <w:bookmarkStart w:id="20" w:name="_Toc35393625"/>
      <w:r/>
      <w:bookmarkStart w:id="21" w:name="_Toc35393794"/>
      <w:r/>
      <w:bookmarkStart w:id="22" w:name="_Toc28359084"/>
      <w:r>
        <w:rPr>
          <w:rFonts w:hint="eastAsia" w:ascii="宋体" w:hAnsi="宋体" w:cs="宋体"/>
          <w:color w:val="000000"/>
          <w:sz w:val="28"/>
          <w:szCs w:val="28"/>
          <w:highlight w:val="none"/>
        </w:rPr>
        <w:t xml:space="preserve">五、公告期限</w:t>
      </w:r>
      <w:bookmarkEnd w:id="19"/>
      <w:r/>
      <w:bookmarkEnd w:id="20"/>
      <w:r/>
      <w:bookmarkEnd w:id="21"/>
      <w:r/>
      <w:bookmarkEnd w:id="22"/>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自本公告发布之日起5个工作日。</w:t>
      </w:r>
      <w:r/>
    </w:p>
    <w:p>
      <w:pPr>
        <w:jc w:val="left"/>
        <w:spacing w:line="360" w:lineRule="auto"/>
        <w:rPr>
          <w:rFonts w:hint="eastAsia" w:ascii="宋体" w:hAnsi="宋体" w:cs="宋体"/>
          <w:color w:val="000000"/>
          <w:sz w:val="28"/>
          <w:szCs w:val="28"/>
          <w:highlight w:val="none"/>
        </w:rPr>
      </w:pPr>
      <w:r/>
      <w:bookmarkStart w:id="23" w:name="_Toc35393795"/>
      <w:r/>
      <w:bookmarkStart w:id="24" w:name="_Toc35393626"/>
      <w:r>
        <w:rPr>
          <w:rFonts w:hint="eastAsia" w:ascii="宋体" w:hAnsi="宋体" w:cs="宋体"/>
          <w:color w:val="000000"/>
          <w:sz w:val="28"/>
          <w:szCs w:val="28"/>
          <w:highlight w:val="none"/>
        </w:rPr>
        <w:t xml:space="preserve">六、其他补充事宜</w:t>
      </w:r>
      <w:bookmarkEnd w:id="23"/>
      <w:r/>
      <w:bookmarkEnd w:id="24"/>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1.本项目不接受联合体投标，不接受转包。</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2.本项目不接受进口产品投标（注：本文件所称进口产品是指通过中国海关报关验放进入中国境内且产自关境外的产品）。</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3.拒绝下述供应商参加本次采购活动：</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（1）供应商单位负责人为同一人或者存在直接控股、管理关系的不同供应商，不得参加同一合同项下的采购活动。</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（2）凡为采购项目提供整体设计、规范编制或者项目管理、监理、检测等服务的供应商，不得再参加本项目的采购活动。</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（3）拒绝列入失信被执行人、重大税收违法失信主体、政府采购严重违法失信行为记录名单中的供应商参加本项目的采购活动。</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（4）未提供《南京市政府采购供应商信用记录表暨信用承诺书》的。</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4.集中考察或答疑：</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w:t>
      </w:r>
      <w:bookmarkStart w:id="25" w:name="OLE_LINK8"/>
      <w:r>
        <w:rPr>
          <w:rFonts w:hint="eastAsia" w:ascii="宋体" w:hAnsi="宋体" w:cs="宋体"/>
          <w:color w:val="000000"/>
          <w:sz w:val="28"/>
          <w:szCs w:val="28"/>
          <w:highlight w:val="none"/>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5"/>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6.公告媒体</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（1）本公告在江苏政府采购网（http：//www.ccgp-jiangsu.gov.cn/）和南京公共采购信息网（https：//njgc.jfh.com/）公示发布，敬请各供应商关注；</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7.采购项目需要落实的政府采购政策：</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（1）政府采购促进中小企业发展</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（2）政府采购支持监狱企业发展</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（3）政府采购促进残疾人就业</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（4）政府采购鼓励采购节能环保产品</w:t>
      </w:r>
      <w:bookmarkStart w:id="26" w:name="_Toc35393627"/>
      <w:r/>
      <w:bookmarkStart w:id="27" w:name="_Toc35393796"/>
      <w:r/>
      <w:bookmarkStart w:id="28" w:name="_Toc28359085"/>
      <w:r/>
      <w:bookmarkStart w:id="29" w:name="_Toc28359008"/>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w:t>
      </w:r>
      <w:bookmarkStart w:id="30" w:name="OLE_LINK9"/>
      <w:r>
        <w:rPr>
          <w:rFonts w:hint="eastAsia" w:ascii="宋体" w:hAnsi="宋体" w:cs="宋体"/>
          <w:color w:val="000000"/>
          <w:sz w:val="28"/>
          <w:szCs w:val="28"/>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000000"/>
          <w:sz w:val="28"/>
          <w:szCs w:val="28"/>
          <w:highlight w:val="none"/>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在政府采购资格审查环节，供应商只需提供书面《南京市政府采购供应商信用记录表暨信用承诺书》，即可替代以下证明材料：</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（1）符合国家相关规定的财务状况报告；</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（2）依法缴纳税收的证明材料；</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（3）依法缴纳社会保障资金的证明材料；</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（4）具备履行政府采购合同所必需的设备和专业技术能力的证明材料；</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（5）参加政府采购活动前三年内在经营活动中没有重大违法记录的证明材料；</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（6）未被列入失信被执行人、重大税收违法失信主体、政府采购严重违法失信行为记录名单的证明材料。</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供应商涉及以下情形的，不适用信用承诺，仍须提供上述证明材料：</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（1）供应商被列入严重失信主体名单；</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（2）被相关监管部门作出行政处罚且尚在处罚有效期内；</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（3）其他法律、行政法规规定的不适用信用承诺的情形。</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供应商对信用承诺内容的真实性、合法性、有效性负责。如作出虚假信用承诺，视同为“提供虚假材料谋取中标、成交”的违法行为。</w:t>
      </w:r>
      <w:bookmarkEnd w:id="30"/>
      <w:r/>
      <w:r/>
    </w:p>
    <w:p>
      <w:p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七、对本次招标提出询问，请按以下方式联系。</w:t>
      </w:r>
      <w:bookmarkEnd w:id="26"/>
      <w:r/>
      <w:bookmarkEnd w:id="27"/>
      <w:r/>
      <w:bookmarkEnd w:id="28"/>
      <w:r/>
      <w:bookmarkEnd w:id="29"/>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1.采购人信息</w:t>
      </w:r>
      <w:r/>
    </w:p>
    <w:p>
      <w:pPr>
        <w:ind w:firstLine="560"/>
        <w:jc w:val="left"/>
        <w:spacing w:line="360" w:lineRule="auto"/>
        <w:rPr>
          <w:rFonts w:hint="eastAsia" w:ascii="宋体" w:hAnsi="宋体" w:eastAsia="宋体" w:cs="宋体"/>
          <w:color w:val="000000"/>
          <w:sz w:val="28"/>
          <w:szCs w:val="28"/>
          <w:highlight w:val="none"/>
          <w:lang w:eastAsia="zh-CN"/>
        </w:rPr>
      </w:pPr>
      <w:r/>
      <w:bookmarkStart w:id="31" w:name="_Toc28359009"/>
      <w:r/>
      <w:bookmarkStart w:id="32" w:name="_Toc28359086"/>
      <w:r>
        <w:rPr>
          <w:rFonts w:hint="eastAsia" w:ascii="宋体" w:hAnsi="宋体" w:cs="宋体"/>
          <w:color w:val="000000"/>
          <w:sz w:val="28"/>
          <w:szCs w:val="28"/>
          <w:highlight w:val="none"/>
        </w:rPr>
        <w:t xml:space="preserve">名称：</w:t>
      </w:r>
      <w:r>
        <w:rPr>
          <w:rFonts w:hint="eastAsia" w:ascii="宋体" w:hAnsi="宋体" w:cs="宋体"/>
          <w:color w:val="000000"/>
          <w:sz w:val="28"/>
          <w:szCs w:val="28"/>
          <w:highlight w:val="none"/>
          <w:lang w:eastAsia="zh-CN"/>
        </w:rPr>
        <w:t xml:space="preserve">南京市社会保险管理中心</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地址：南京市水西门大街61号</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联系方式：陆岳 025-86590997</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2.采购代理机构信息</w:t>
      </w:r>
      <w:bookmarkEnd w:id="31"/>
      <w:r/>
      <w:bookmarkEnd w:id="32"/>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名称：南京苏宁工程咨询有限公司</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地址：南京市鼓楼区中山路99号12楼</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联系方式：</w:t>
      </w:r>
      <w:bookmarkStart w:id="33" w:name="_Toc28359010"/>
      <w:r/>
      <w:bookmarkStart w:id="34" w:name="_Toc28359087"/>
      <w:r>
        <w:rPr>
          <w:rFonts w:hint="eastAsia" w:ascii="宋体" w:hAnsi="宋体" w:cs="宋体"/>
          <w:color w:val="000000"/>
          <w:sz w:val="28"/>
          <w:szCs w:val="28"/>
          <w:highlight w:val="none"/>
        </w:rPr>
        <w:t xml:space="preserve">张薇025-84207240、025-83616261</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3.项目联系方式</w:t>
      </w:r>
      <w:bookmarkEnd w:id="33"/>
      <w:r/>
      <w:bookmarkEnd w:id="34"/>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项目联系人：张薇</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电话：025-84207240、025-83616261</w:t>
      </w:r>
      <w:r/>
    </w:p>
    <w:p>
      <w:pPr>
        <w:ind w:firstLine="560"/>
        <w:jc w:val="left"/>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jc w:val="center"/>
        <w:spacing w:line="360" w:lineRule="auto"/>
        <w:rPr>
          <w:rFonts w:hint="eastAsia" w:ascii="宋体" w:hAnsi="宋体" w:cs="宋体"/>
          <w:color w:val="000000"/>
          <w:sz w:val="28"/>
          <w:szCs w:val="28"/>
          <w:highlight w:val="none"/>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113" w:footer="720" w:gutter="0"/>
          <w:cols w:num="1" w:sep="0" w:space="1701" w:equalWidth="1"/>
          <w:docGrid w:linePitch="360"/>
        </w:sectPr>
      </w:pPr>
      <w:r>
        <w:rPr>
          <w:rFonts w:hint="eastAsia" w:ascii="宋体" w:hAnsi="宋体" w:cs="宋体"/>
          <w:color w:val="000000"/>
          <w:sz w:val="28"/>
          <w:szCs w:val="28"/>
          <w:highlight w:val="none"/>
          <w:lang w:val="zh-CN"/>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第二章</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供应商须知</w:t>
      </w:r>
      <w:r/>
    </w:p>
    <w:p>
      <w:pPr>
        <w:ind w:firstLine="420"/>
        <w:spacing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一、总则</w:t>
      </w:r>
      <w:r/>
    </w:p>
    <w:p>
      <w:pPr>
        <w:ind w:firstLine="420"/>
        <w:spacing w:line="36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t xml:space="preserve">1、适用法律</w:t>
      </w:r>
      <w:r/>
    </w:p>
    <w:p>
      <w:pPr>
        <w:ind w:firstLine="42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1.1 《中华人民共和国政府采购法》、《中华人民共和国政府采购法实施条例》、《政府采购货物和服务招标投标管理办法》等有关法律、规章和规定等。</w:t>
      </w:r>
      <w:r/>
    </w:p>
    <w:p>
      <w:pPr>
        <w:ind w:firstLine="420"/>
        <w:spacing w:line="36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t xml:space="preserve">2、定义</w:t>
      </w:r>
      <w:r/>
    </w:p>
    <w:p>
      <w:pPr>
        <w:ind w:firstLine="42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 “供应商”、“投标人”是指参加投标竞争，并符合招标文件规定资格条件的法人、其他组织或者自然人。</w:t>
      </w:r>
      <w:r/>
    </w:p>
    <w:p>
      <w:pPr>
        <w:ind w:firstLine="42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2.2 “产品”指本招标文件中所述产品及相关服务。</w:t>
      </w:r>
      <w:r/>
    </w:p>
    <w:p>
      <w:pPr>
        <w:ind w:firstLine="42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2.3 “用户或使用单位”是指使用货物、服务的单位。</w:t>
      </w:r>
      <w:r/>
    </w:p>
    <w:p>
      <w:pPr>
        <w:ind w:firstLine="420"/>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3、政策功能</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3.1 政府采购促进中小企业发展，在政府采购活动中，供应商提供的货物、工程或者服务</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符合下列情形的，享受中小企业扶持政策：</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（1）在货物采购项目中，货物由中小企业制造，即货物由中小企业生产且使用该中小企业商号或者注册商标；</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（2）在工程采购项目中，工程由中小企业承建，即工程施工单位为中小企业；</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（3）在服务采购项目中，服务由中小企业承接，即提供服务的人员为中小企业依照《中华人民共和国劳动合同法》订立劳动合同的从业人员。</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在货物采购项目中，供应商提供的货物既有中小企业制造货物，也有大型企业制造货物的，不享受中小企业扶持政策。</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3.6 提供的产品属于政府强制采购节能产品的，供应商应当选择依据国家标准中二级能效（水效）指标认证的节能产品投标，并提供有效的节能产品认证证书复印件。</w:t>
      </w:r>
      <w:r/>
    </w:p>
    <w:p>
      <w:pPr>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3.7 提供的产品属于环境标志产品的，供应商应当选择依据相关标准的最新版本认证的环境标志产品投标，并提供有效的环境标志产品认证证书复印件。</w:t>
      </w:r>
      <w:r/>
    </w:p>
    <w:p>
      <w:pPr>
        <w:ind w:left="479"/>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3.8未按要求提供相关材料的，不享受相关政策。</w:t>
      </w:r>
      <w:r/>
    </w:p>
    <w:p>
      <w:pPr>
        <w:ind w:left="479"/>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二、招标文件</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4.招标文件组成</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4.2 招标的最小单位是包。招标服务数量及技术要求中未分包的，供应商对要求提供的服务不得部分投标；招标服务数量及技术要求中已经分包的，应当以包为单位投标。</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4.3 招标文件如果要求供应商提交备选投标方案的，供应商可以提交备选方案，否则，不接受备选方案。</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5.招标文件的澄清修改</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5.1 任何要求对招标文件进行澄清的投标人，应在投标截止期十日前按招标公告中的通讯地址，以书面形式通知代理机构；</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5.3 代理机构在招标文件要求提交投标文件截止时间前，有权决定延长投标截止时间和开标时间，并在原采购信息发布媒体上发布变更公告。</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三、投标</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6.投标文件的语言、计量单位、货币、技术标准和编制</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6.2 供应商所使用的计量单位应为国家法定计量单位。</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6.3 供应商应用人民币报价。</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6.4 如标书制作工具中格式和内容与“江苏政府采购网”发布的招标文件不一致，以“江苏政府采购网”发布的招标文件为准。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6.5 供应商应在投标文件中写清相应的项目编号、项目名称、供应商全称、地址、电话、传真等。</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6.6 供应商所使用的技术标准应遵循国家最新标准及规范。</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7.联合体及分包：本项目不接受联合体投标。</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7.1 采购项目如接受联合体投标的，两个以上的自然人、法人或者其他组织可以组成一个联合体，以一个供应商的身份共同参加投标。</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7.3 政府采购合同分包履行的，中标供应商就采购项目和分包项目向采购人负责，分包项目供应商就分包项目承担责任，中标供应商与分包供应商之间应该签订分包意向协议。</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7.4 享受中小企业扶持政策获得政府采购合同的，小微企业不得将合同分包给大中型企业，中型企业不得将合同分包给大型企业。</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8.投标费用</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8.1 供应商应承担所有与准备和参加投标有关的费用，无论采购结果如何，代理机构和采购人在任何情况下均无义务和责任承担这些费用。</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8.2 本次招标，中标人向招标代理机构支付招标服务费15584元。该项费用请供应商综合考虑在投标报价中，后期采购人不单独列支，必须在领取中标通知书前向招标代理机构支付招标服务费。</w:t>
      </w:r>
      <w:r/>
    </w:p>
    <w:p>
      <w:pPr>
        <w:pStyle w:val="792"/>
        <w:ind w:firstLine="560"/>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8.3 本次招标，评审费由</w:t>
      </w:r>
      <w:r>
        <w:rPr>
          <w:rFonts w:hint="eastAsia" w:ascii="宋体" w:hAnsi="宋体" w:cs="宋体"/>
          <w:bCs/>
          <w:color w:val="000000"/>
          <w:sz w:val="28"/>
          <w:szCs w:val="28"/>
          <w:highlight w:val="none"/>
          <w:lang w:val="en-US" w:eastAsia="zh-CN"/>
        </w:rPr>
        <w:t xml:space="preserve">采购人</w:t>
      </w:r>
      <w:r>
        <w:rPr>
          <w:rFonts w:hint="eastAsia" w:ascii="宋体" w:hAnsi="宋体" w:cs="宋体"/>
          <w:bCs/>
          <w:color w:val="000000"/>
          <w:sz w:val="28"/>
          <w:szCs w:val="28"/>
          <w:highlight w:val="none"/>
        </w:rPr>
        <w:t xml:space="preserve">支付。</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9.投标文件组成</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9.1 投标人编写的投标文件应包括资格证明文件、符合性证明文件、投标分项报价表、响应及偏离表、其他证明文件、投标函、开标一览表等部分。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9.3 供应商根据招标文件载明的采购项目实际情况，拟在中标后将中标项目的非主体、非关键性工作交由他人完成的，应当在投标文件中载明。</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10.投标文件的商务部分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（1）★投标函（投标申请及声明）；</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（2）★法定代表人授权委托书及授权委托人的身份证复印件（有授权委托的），或法定代表人身份证复印件（无授权委托的）；</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（3）★第一章投标邀请中二、申请人的资格要求：1.《中华人民共和国政府采购法》规定的资格条件证明文件；</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（4）★第一章投标邀请中二、申请人的资格要求：3.采购人根据采购项目的特殊要求规定的特定条件证明文件；</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w:t>
      </w:r>
      <w:r>
        <w:rPr>
          <w:rFonts w:hint="eastAsia" w:ascii="宋体" w:hAnsi="宋体" w:cs="宋体"/>
          <w:color w:val="000000"/>
          <w:sz w:val="28"/>
          <w:szCs w:val="28"/>
          <w:highlight w:val="none"/>
        </w:rPr>
        <w:t xml:space="preserve">《南京市政府采购供应商信用记录表暨信用承诺书》；</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（6）《商务条款偏离表》；</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（7）合同条款；</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（8）供应商认为需要提供的其他资格证明文件和商务资料。</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11.投标文件的技术部分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11.1 技术部分是证明供应商提供的服务是合格的、并符合招标文件要求的证明文件，以及对投标报价表中的服务的详细说明，这些文件可以是文字资料、图纸和数据等。</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11.2 若提供的服务与招标文件要求有不符之处，应说明其差别之所在。</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11.3 投标文件应按照招标文件要求提供服务说明，技术资料、文件和有关证明，包括但不限于以下材料，其中加“★”项目不得有缺失或无效：</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（1）★服务内容的详细说明；</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（2）项目实施或集成方案；</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（3）项目验收标准；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（4）服务承诺；</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（5）供应商认为需要提供的其他技术资料。</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12.投标文件的价格部分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12.1 价格部分是对投标服务价格构成的说明，每一项服务仅接受一个价格。投标人应按照招标文件规定格式填报投标分项报价表。</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12.2 报价应包含完成本服务项目发生的所有含税费用、支付给员工的工资和国家强制缴纳的各种社会保障资金，以及供应商认为需要的其他费用等。</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12.3 供应商的任何错漏、优惠、竞争性报价不得作为减轻责任、减少服务、增加收费、降低质量的理由。</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12.5 《开标一览表》须加盖电子公章。</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13.投标文件的其他部分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供应商编制投标文件需要提供的其他相关文件。</w:t>
      </w:r>
      <w:r/>
    </w:p>
    <w:p>
      <w:pPr>
        <w:ind w:firstLine="562"/>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14.投标保证金：无。</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15.投标有效期</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15.1 自开标之日起六十日内投标有效。</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16.投标文件的签署</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16.1 除供应商对错处做必要修改外，投标文件不得行间插字、涂改或增删。如有修改错漏处，必须由投标文件签署人签字或加盖电子公章。</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17.投标文件的递交</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17.1 投标人应当按照《操作手册》规定，在招标公告规定的投标截止时间前制作并上传电子投标文件。</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17.3 代理机构有权通过修改招标文件酌情延长投标截止时间，在此情况下，投标人的所有权利和义务均以延长后新的截止时间为准。</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18.有下列情形之一的投标文件将被拒收</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18.1 在招标文件要求提交投标文件的截止时间之后上传的。</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19.投标文件的修改和撤回</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19</w:t>
      </w: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zh-CN"/>
        </w:rPr>
        <w:t xml:space="preserve"> 投标文件的修改</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19</w:t>
      </w:r>
      <w:r>
        <w:rPr>
          <w:rFonts w:hint="eastAsia" w:ascii="宋体" w:hAnsi="宋体" w:cs="宋体"/>
          <w:bCs/>
          <w:color w:val="000000"/>
          <w:sz w:val="28"/>
          <w:szCs w:val="28"/>
          <w:highlight w:val="none"/>
          <w:lang w:val="zh-CN"/>
        </w:rPr>
        <w:t xml:space="preserve">.2.1</w:t>
      </w:r>
      <w:r>
        <w:rPr>
          <w:rFonts w:hint="eastAsia" w:ascii="宋体" w:hAnsi="宋体" w:cs="宋体"/>
          <w:bCs/>
          <w:color w:val="000000"/>
          <w:sz w:val="28"/>
          <w:szCs w:val="28"/>
          <w:highlight w:val="none"/>
        </w:rPr>
        <w:t xml:space="preserve"> </w:t>
      </w:r>
      <w:r>
        <w:rPr>
          <w:rFonts w:hint="eastAsia" w:ascii="宋体" w:hAnsi="宋体" w:cs="宋体"/>
          <w:bCs/>
          <w:color w:val="000000"/>
          <w:sz w:val="28"/>
          <w:szCs w:val="28"/>
          <w:highlight w:val="none"/>
          <w:lang w:val="zh-CN"/>
        </w:rPr>
        <w:t xml:space="preserve">投标人可在投标截止时间前对其电子投标文件进行修改，具体操作方法见《操作手册》。</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19</w:t>
      </w:r>
      <w:r>
        <w:rPr>
          <w:rFonts w:hint="eastAsia" w:ascii="宋体" w:hAnsi="宋体" w:cs="宋体"/>
          <w:bCs/>
          <w:color w:val="000000"/>
          <w:sz w:val="28"/>
          <w:szCs w:val="28"/>
          <w:highlight w:val="none"/>
          <w:lang w:val="zh-CN"/>
        </w:rPr>
        <w:t xml:space="preserve">.2.2</w:t>
      </w:r>
      <w:r>
        <w:rPr>
          <w:rFonts w:hint="eastAsia" w:ascii="宋体" w:hAnsi="宋体" w:cs="宋体"/>
          <w:bCs/>
          <w:color w:val="000000"/>
          <w:sz w:val="28"/>
          <w:szCs w:val="28"/>
          <w:highlight w:val="none"/>
        </w:rPr>
        <w:t xml:space="preserve"> </w:t>
      </w:r>
      <w:r>
        <w:rPr>
          <w:rFonts w:hint="eastAsia" w:ascii="宋体" w:hAnsi="宋体" w:cs="宋体"/>
          <w:bCs/>
          <w:color w:val="000000"/>
          <w:sz w:val="28"/>
          <w:szCs w:val="28"/>
          <w:highlight w:val="none"/>
          <w:lang w:val="zh-CN"/>
        </w:rPr>
        <w:t xml:space="preserve">投标截止时间之后，投标人不得对其电子投标文件作任何修改。</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19.2 投标文件的撤回</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19.2.1  投标人可在投标截止时间前撤回其电子投标文件，具体操作方法见《操作手册》。</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19.2.2 投标人撤回电子投标文件，则认为其不再参与本项目投标活动。</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19</w:t>
      </w: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2.</w:t>
      </w:r>
      <w:r>
        <w:rPr>
          <w:rFonts w:hint="eastAsia" w:ascii="宋体" w:hAnsi="宋体" w:cs="宋体"/>
          <w:bCs/>
          <w:color w:val="000000"/>
          <w:sz w:val="28"/>
          <w:szCs w:val="28"/>
          <w:highlight w:val="none"/>
          <w:lang w:val="zh-CN"/>
        </w:rPr>
        <w:t xml:space="preserve">3 在投标截止时间至招标文件中规定的投标有效期满之间的这段时间内，投标人不得撤回其投标。</w:t>
      </w:r>
      <w:bookmarkStart w:id="35" w:name="_Toc20823301"/>
      <w:r/>
      <w:bookmarkEnd w:id="35"/>
      <w:r/>
      <w:bookmarkStart w:id="36" w:name="_Toc513029229"/>
      <w:r/>
      <w:bookmarkEnd w:id="36"/>
      <w:r/>
      <w:bookmarkStart w:id="37" w:name="_Toc16938545"/>
      <w:r/>
      <w:bookmarkEnd w:id="37"/>
      <w:r/>
      <w:bookmarkStart w:id="38" w:name="_Toc120614218"/>
      <w:r/>
      <w:bookmarkEnd w:id="38"/>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四、开标、评标与确定中标供应商</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20.开标</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20.2 投标人在开标过程中涉及到的投标文件解密、开标结果确认等工作，应按照《操作手册》规定执行。</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21.评标</w:t>
      </w:r>
      <w:r/>
    </w:p>
    <w:p>
      <w:pPr>
        <w:ind w:firstLine="562"/>
        <w:spacing w:line="360" w:lineRule="auto"/>
        <w:rPr>
          <w:rFonts w:hint="eastAsia" w:ascii="宋体" w:hAnsi="宋体" w:cs="宋体"/>
          <w:b/>
          <w:bCs/>
          <w:color w:val="000000"/>
          <w:sz w:val="28"/>
          <w:szCs w:val="28"/>
          <w:highlight w:val="none"/>
          <w:lang w:val="zh-CN"/>
        </w:rPr>
      </w:pPr>
      <w:r>
        <w:rPr>
          <w:rFonts w:hint="eastAsia" w:ascii="宋体" w:hAnsi="宋体" w:cs="宋体"/>
          <w:b/>
          <w:color w:val="000000"/>
          <w:sz w:val="28"/>
          <w:szCs w:val="28"/>
          <w:highlight w:val="none"/>
          <w:lang w:val="zh-CN"/>
        </w:rPr>
        <w:t xml:space="preserve">21.1</w:t>
      </w:r>
      <w:r>
        <w:rPr>
          <w:rFonts w:hint="eastAsia" w:ascii="宋体" w:hAnsi="宋体" w:cs="宋体"/>
          <w:b/>
          <w:bCs/>
          <w:color w:val="000000"/>
          <w:sz w:val="28"/>
          <w:szCs w:val="28"/>
          <w:highlight w:val="none"/>
          <w:lang w:val="zh-CN"/>
        </w:rPr>
        <w:t xml:space="preserve"> 评标组织</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 w:val="28"/>
          <w:szCs w:val="28"/>
          <w:highlight w:val="none"/>
        </w:rPr>
        <w:t xml:space="preserve">下列职责：</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（1）审查、评价投标文件是否符合招标文件的商务、技术等实质性要求；</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（2）要求供应商对投标文件有关事项作出澄清或者说明；</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（3）对投标文件进行比较和评价；</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（4）推荐中标候选人或根据采购人委托直接确定中标供应商；</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（5）向采购人、财政部门报告评标中发现的违法行为。</w:t>
      </w:r>
      <w:r/>
    </w:p>
    <w:p>
      <w:pPr>
        <w:ind w:firstLine="420"/>
        <w:spacing w:line="360" w:lineRule="auto"/>
        <w:rPr>
          <w:rFonts w:hint="eastAsia" w:ascii="宋体" w:hAnsi="宋体" w:cs="宋体"/>
          <w:color w:val="000000"/>
          <w:sz w:val="28"/>
          <w:szCs w:val="28"/>
          <w:highlight w:val="none"/>
          <w:lang w:val="zh-CN"/>
        </w:rPr>
      </w:pPr>
      <w:r>
        <w:rPr>
          <w:rFonts w:hint="eastAsia" w:ascii="宋体" w:hAnsi="宋体" w:cs="宋体"/>
          <w:bCs/>
          <w:color w:val="000000"/>
          <w:sz w:val="28"/>
          <w:szCs w:val="28"/>
          <w:highlight w:val="none"/>
          <w:lang w:val="zh-CN"/>
        </w:rPr>
        <w:t xml:space="preserve">21.1.2 </w:t>
      </w:r>
      <w:r>
        <w:rPr>
          <w:rFonts w:hint="eastAsia" w:ascii="宋体" w:hAnsi="宋体" w:cs="宋体"/>
          <w:color w:val="000000"/>
          <w:sz w:val="28"/>
          <w:szCs w:val="28"/>
          <w:highlight w:val="none"/>
          <w:lang w:val="zh-CN"/>
        </w:rPr>
        <w:t xml:space="preserve">评标委员会由采购人代表和有关技术、经济等方面的专家组成，独立开展评审工作。</w:t>
      </w:r>
      <w:r/>
    </w:p>
    <w:p>
      <w:pPr>
        <w:ind w:firstLine="420"/>
        <w:spacing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21.2 评标程序</w:t>
      </w:r>
      <w:r/>
    </w:p>
    <w:p>
      <w:pPr>
        <w:ind w:firstLine="420"/>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21.2.1 投标文件的资格审查</w:t>
      </w:r>
      <w:r/>
    </w:p>
    <w:p>
      <w:pPr>
        <w:pStyle w:val="987"/>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21.2.1.1采购人代表依法对供应商的资格进行审查。</w:t>
      </w:r>
      <w:r/>
    </w:p>
    <w:p>
      <w:pPr>
        <w:pStyle w:val="987"/>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21.2.1.2采购人代表依据法律法规和招标文件的规定，对投标文件中的资格证明文件、</w:t>
      </w:r>
      <w:r>
        <w:rPr>
          <w:rFonts w:hint="eastAsia" w:ascii="宋体" w:hAnsi="宋体" w:cs="宋体"/>
          <w:bCs/>
          <w:color w:val="000000"/>
          <w:sz w:val="28"/>
          <w:szCs w:val="28"/>
          <w:highlight w:val="none"/>
          <w:lang w:val="zh-CN"/>
        </w:rPr>
        <w:t xml:space="preserve">南京市政府采购供应商信用记录表暨信用承诺书</w:t>
      </w:r>
      <w:r>
        <w:rPr>
          <w:rFonts w:hint="eastAsia" w:ascii="宋体" w:hAnsi="宋体" w:cs="宋体"/>
          <w:color w:val="000000"/>
          <w:sz w:val="28"/>
          <w:szCs w:val="28"/>
          <w:highlight w:val="none"/>
          <w:lang w:val="zh-CN"/>
        </w:rPr>
        <w:t xml:space="preserve">等进行审查，以确定投标供应商是否具备投标资格。</w:t>
      </w:r>
      <w:r/>
    </w:p>
    <w:p>
      <w:pPr>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b/>
          <w:color w:val="000000"/>
          <w:sz w:val="28"/>
          <w:szCs w:val="28"/>
          <w:highlight w:val="none"/>
          <w:lang w:val="zh-CN"/>
        </w:rPr>
        <w:t xml:space="preserve">21.2.1.4</w:t>
      </w:r>
      <w:r>
        <w:rPr>
          <w:rFonts w:hint="eastAsia" w:ascii="宋体" w:hAnsi="宋体" w:cs="宋体"/>
          <w:color w:val="000000"/>
          <w:sz w:val="28"/>
          <w:szCs w:val="28"/>
          <w:highlight w:val="none"/>
          <w:lang w:val="zh-CN"/>
        </w:rPr>
        <w:t xml:space="preserve"> </w:t>
      </w:r>
      <w:r>
        <w:rPr>
          <w:rFonts w:hint="eastAsia" w:ascii="宋体" w:hAnsi="宋体" w:cs="宋体"/>
          <w:b/>
          <w:color w:val="000000"/>
          <w:sz w:val="28"/>
          <w:szCs w:val="28"/>
          <w:highlight w:val="none"/>
          <w:lang w:val="zh-CN"/>
        </w:rPr>
        <w:t xml:space="preserve">投标文件有下列情况之一的，在资格性审查时按照无效投标处理</w:t>
      </w:r>
      <w:r/>
    </w:p>
    <w:p>
      <w:pPr>
        <w:ind w:firstLine="42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（1）不具备招标文件规定资格条件的； </w:t>
      </w:r>
      <w:r/>
    </w:p>
    <w:p>
      <w:pPr>
        <w:ind w:firstLine="42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3</w:t>
      </w:r>
      <w:r>
        <w:rPr>
          <w:rFonts w:hint="eastAsia" w:ascii="宋体" w:hAnsi="宋体" w:cs="宋体"/>
          <w:bCs/>
          <w:color w:val="000000"/>
          <w:sz w:val="28"/>
          <w:szCs w:val="28"/>
          <w:highlight w:val="none"/>
          <w:lang w:val="zh-CN"/>
        </w:rPr>
        <w:t xml:space="preserve">）未提供《南京市政府采购供应商信用记录表暨信用承诺书》。</w:t>
      </w:r>
      <w:r/>
    </w:p>
    <w:p>
      <w:pPr>
        <w:ind w:firstLine="562"/>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21.2.2 投标文件的符合性审查</w:t>
      </w:r>
      <w:r/>
    </w:p>
    <w:p>
      <w:pPr>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21.2.2.2 实质性要求是指本招标文件中带“★”的商务和技术要求。</w:t>
      </w:r>
      <w:r/>
    </w:p>
    <w:p>
      <w:pPr>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lang w:val="zh-CN"/>
        </w:rPr>
        <w:t xml:space="preserve">21.2.2.3 如果投标文件实质上没有响应招标文件的要求，评标委员会将予以拒绝，</w:t>
      </w:r>
      <w:r>
        <w:rPr>
          <w:rFonts w:hint="eastAsia" w:ascii="宋体" w:hAnsi="宋体" w:cs="宋体"/>
          <w:bCs/>
          <w:color w:val="000000"/>
          <w:sz w:val="28"/>
          <w:szCs w:val="28"/>
          <w:highlight w:val="none"/>
        </w:rPr>
        <w:t xml:space="preserve">供应商不得通过修改或撤销不合要求的偏离而使其投标成为实质性响应的投标。</w:t>
      </w:r>
      <w:r/>
    </w:p>
    <w:p>
      <w:pPr>
        <w:ind w:firstLine="562"/>
        <w:spacing w:line="360" w:lineRule="auto"/>
        <w:rPr>
          <w:rFonts w:hint="eastAsia" w:ascii="宋体" w:hAnsi="宋体" w:cs="宋体"/>
          <w:b/>
          <w:color w:val="000000"/>
          <w:sz w:val="28"/>
          <w:szCs w:val="28"/>
          <w:highlight w:val="none"/>
          <w:lang w:val="zh-CN"/>
        </w:rPr>
      </w:pPr>
      <w:r>
        <w:rPr>
          <w:rFonts w:hint="eastAsia" w:ascii="宋体" w:hAnsi="宋体" w:cs="宋体"/>
          <w:b/>
          <w:bCs/>
          <w:color w:val="000000"/>
          <w:sz w:val="28"/>
          <w:szCs w:val="28"/>
          <w:highlight w:val="none"/>
        </w:rPr>
        <w:t xml:space="preserve">21.2.2.4 </w:t>
      </w:r>
      <w:r>
        <w:rPr>
          <w:rFonts w:hint="eastAsia" w:ascii="宋体" w:hAnsi="宋体" w:cs="宋体"/>
          <w:b/>
          <w:color w:val="000000"/>
          <w:sz w:val="28"/>
          <w:szCs w:val="28"/>
          <w:highlight w:val="none"/>
          <w:lang w:val="zh-CN"/>
        </w:rPr>
        <w:t xml:space="preserve">投标文件有下列情况之一的，在符合性审查时按照无效投标处理</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（1）未按招标文件规定签署、盖章的；</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（2）没有《开标一览表》或《开标一览表》未按招标文件要求盖章的；</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（3）投标总价超出采购预算金额或者最高限价的；</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（4）不同供应商的投标文件由同一单位或者个人编制；</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（5）不同供应商委托同一单位或者个人办理投标事宜；</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（6）不同供应商的投标文件载明的项目管理成员或者联系人员为同一人；</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（7）不同供应商的投标文件异常一致或者投标报价呈规律性差异；</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（8）不同供应商的投标文件相互混装；</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（9）不同供应商的法定代表人或委托代理人有夫妻、直系血亲关系的；</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w:t>
      </w:r>
      <w:r>
        <w:rPr>
          <w:rFonts w:hint="eastAsia" w:ascii="宋体" w:hAnsi="宋体" w:cs="宋体"/>
          <w:color w:val="000000"/>
          <w:sz w:val="28"/>
          <w:szCs w:val="28"/>
          <w:highlight w:val="none"/>
        </w:rPr>
        <w:t xml:space="preserve">10</w:t>
      </w:r>
      <w:r>
        <w:rPr>
          <w:rFonts w:hint="eastAsia" w:ascii="宋体" w:hAnsi="宋体" w:cs="宋体"/>
          <w:color w:val="000000"/>
          <w:sz w:val="28"/>
          <w:szCs w:val="28"/>
          <w:highlight w:val="none"/>
          <w:lang w:val="zh-CN"/>
        </w:rPr>
        <w:t xml:space="preserve">）不同供应商的负责人为同一人或者存在控股、管理关系的；</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w:t>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w:t>
      </w: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lang w:val="zh-CN"/>
        </w:rPr>
        <w:t xml:space="preserve">）属于投标邀请中拒绝参加本次采购活动供应商的；</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w:t>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lang w:val="zh-CN"/>
        </w:rPr>
        <w:t xml:space="preserve">）投标文件含有采购人不能接受的附加条件的；</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w:t>
      </w:r>
      <w:r>
        <w:rPr>
          <w:rFonts w:hint="eastAsia" w:ascii="宋体" w:hAnsi="宋体" w:cs="宋体"/>
          <w:color w:val="000000"/>
          <w:sz w:val="28"/>
          <w:szCs w:val="28"/>
          <w:highlight w:val="none"/>
        </w:rPr>
        <w:t xml:space="preserve">4</w:t>
      </w:r>
      <w:r>
        <w:rPr>
          <w:rFonts w:hint="eastAsia" w:ascii="宋体" w:hAnsi="宋体" w:cs="宋体"/>
          <w:color w:val="000000"/>
          <w:sz w:val="28"/>
          <w:szCs w:val="28"/>
          <w:highlight w:val="none"/>
          <w:lang w:val="zh-CN"/>
        </w:rPr>
        <w:t xml:space="preserve">）</w:t>
      </w:r>
      <w:bookmarkStart w:id="39" w:name="OLE_LINK1"/>
      <w:r>
        <w:rPr>
          <w:rFonts w:hint="eastAsia" w:ascii="宋体" w:hAnsi="宋体" w:cs="宋体"/>
          <w:color w:val="000000"/>
          <w:sz w:val="28"/>
          <w:szCs w:val="28"/>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39"/>
      <w:r/>
      <w:r/>
    </w:p>
    <w:p>
      <w:pPr>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color w:val="000000"/>
          <w:sz w:val="28"/>
          <w:szCs w:val="28"/>
          <w:highlight w:val="none"/>
          <w:lang w:val="zh-CN"/>
        </w:rPr>
        <w:t xml:space="preserve">（</w:t>
      </w:r>
      <w:r>
        <w:rPr>
          <w:rFonts w:hint="eastAsia" w:ascii="宋体" w:hAnsi="宋体" w:cs="宋体"/>
          <w:color w:val="000000"/>
          <w:sz w:val="28"/>
          <w:szCs w:val="28"/>
          <w:highlight w:val="none"/>
        </w:rPr>
        <w:t xml:space="preserve">15</w:t>
      </w:r>
      <w:r>
        <w:rPr>
          <w:rFonts w:hint="eastAsia" w:ascii="宋体" w:hAnsi="宋体" w:cs="宋体"/>
          <w:color w:val="000000"/>
          <w:sz w:val="28"/>
          <w:szCs w:val="28"/>
          <w:highlight w:val="none"/>
          <w:lang w:val="zh-CN"/>
        </w:rPr>
        <w:t xml:space="preserve">）</w:t>
      </w:r>
      <w:r>
        <w:rPr>
          <w:rFonts w:hint="eastAsia" w:ascii="宋体" w:hAnsi="宋体" w:cs="宋体"/>
          <w:bCs/>
          <w:color w:val="000000"/>
          <w:sz w:val="28"/>
          <w:szCs w:val="28"/>
          <w:highlight w:val="none"/>
          <w:lang w:val="zh-CN"/>
        </w:rPr>
        <w:t xml:space="preserve">投标人在苏采云系统规定的时间内未成功解密电子投标文件。</w:t>
      </w:r>
      <w:r/>
    </w:p>
    <w:p>
      <w:pPr>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16</w:t>
      </w:r>
      <w:r>
        <w:rPr>
          <w:rFonts w:hint="eastAsia" w:ascii="宋体" w:hAnsi="宋体" w:cs="宋体"/>
          <w:bCs/>
          <w:color w:val="000000"/>
          <w:sz w:val="28"/>
          <w:szCs w:val="28"/>
          <w:highlight w:val="none"/>
          <w:lang w:val="zh-CN"/>
        </w:rPr>
        <w:t xml:space="preserve">）投标人未按照招标文件要求上传电子投标文件。</w:t>
      </w:r>
      <w:r/>
    </w:p>
    <w:p>
      <w:pPr>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17</w:t>
      </w:r>
      <w:r>
        <w:rPr>
          <w:rFonts w:hint="eastAsia" w:ascii="宋体" w:hAnsi="宋体" w:cs="宋体"/>
          <w:bCs/>
          <w:color w:val="000000"/>
          <w:sz w:val="28"/>
          <w:szCs w:val="28"/>
          <w:highlight w:val="none"/>
          <w:lang w:val="zh-CN"/>
        </w:rPr>
        <w:t xml:space="preserve">）同一投标人提交两个（含两个）以上不同的投标报价。</w:t>
      </w:r>
      <w:r/>
    </w:p>
    <w:p>
      <w:pPr>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18</w:t>
      </w:r>
      <w:r>
        <w:rPr>
          <w:rFonts w:hint="eastAsia" w:ascii="宋体" w:hAnsi="宋体" w:cs="宋体"/>
          <w:bCs/>
          <w:color w:val="000000"/>
          <w:sz w:val="28"/>
          <w:szCs w:val="28"/>
          <w:highlight w:val="none"/>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未通过资格审查或符合性审查的投标人，</w:t>
      </w:r>
      <w:r>
        <w:rPr>
          <w:rFonts w:hint="eastAsia" w:ascii="宋体" w:hAnsi="宋体" w:cs="宋体"/>
          <w:color w:val="000000"/>
          <w:sz w:val="28"/>
          <w:szCs w:val="28"/>
          <w:highlight w:val="none"/>
        </w:rPr>
        <w:t xml:space="preserve">代理机构</w:t>
      </w:r>
      <w:r>
        <w:rPr>
          <w:rFonts w:hint="eastAsia" w:ascii="宋体" w:hAnsi="宋体" w:cs="宋体"/>
          <w:color w:val="000000"/>
          <w:sz w:val="28"/>
          <w:szCs w:val="28"/>
          <w:highlight w:val="none"/>
          <w:lang w:val="zh-CN"/>
        </w:rPr>
        <w:t xml:space="preserve">将通过苏采云系统告知其具体原因，评标结束后不再接受有关询问。</w:t>
      </w:r>
      <w:r/>
    </w:p>
    <w:p>
      <w:pPr>
        <w:ind w:firstLine="562"/>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21.2.</w:t>
      </w:r>
      <w:r>
        <w:rPr>
          <w:rFonts w:hint="eastAsia" w:ascii="宋体" w:hAnsi="宋体" w:cs="宋体"/>
          <w:b/>
          <w:color w:val="000000"/>
          <w:sz w:val="28"/>
          <w:szCs w:val="28"/>
          <w:highlight w:val="none"/>
        </w:rPr>
        <w:t xml:space="preserve">2.5 </w:t>
      </w:r>
      <w:r>
        <w:rPr>
          <w:rFonts w:hint="eastAsia" w:ascii="宋体" w:hAnsi="宋体" w:cs="宋体"/>
          <w:b/>
          <w:color w:val="000000"/>
          <w:sz w:val="28"/>
          <w:szCs w:val="28"/>
          <w:highlight w:val="none"/>
          <w:lang w:val="zh-CN"/>
        </w:rPr>
        <w:t xml:space="preserve">废标</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w:t>
      </w:r>
      <w:r>
        <w:rPr>
          <w:rFonts w:hint="eastAsia" w:ascii="宋体" w:hAnsi="宋体" w:cs="宋体"/>
          <w:bCs/>
          <w:color w:val="000000"/>
          <w:sz w:val="28"/>
          <w:szCs w:val="28"/>
          <w:highlight w:val="none"/>
          <w:lang w:val="zh-CN"/>
        </w:rPr>
        <w:t xml:space="preserve">1 符合资格条件的供应商或者对招标文件作实质响应的供应商不足三家。</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w:t>
      </w:r>
      <w:r>
        <w:rPr>
          <w:rFonts w:hint="eastAsia" w:ascii="宋体" w:hAnsi="宋体" w:cs="宋体"/>
          <w:bCs/>
          <w:color w:val="000000"/>
          <w:sz w:val="28"/>
          <w:szCs w:val="28"/>
          <w:highlight w:val="none"/>
          <w:lang w:val="zh-CN"/>
        </w:rPr>
        <w:t xml:space="preserve">2 出现影响采购公正的违法、违规行为。</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w:t>
      </w:r>
      <w:r>
        <w:rPr>
          <w:rFonts w:hint="eastAsia" w:ascii="宋体" w:hAnsi="宋体" w:cs="宋体"/>
          <w:bCs/>
          <w:color w:val="000000"/>
          <w:sz w:val="28"/>
          <w:szCs w:val="28"/>
          <w:highlight w:val="none"/>
          <w:lang w:val="zh-CN"/>
        </w:rPr>
        <w:t xml:space="preserve">3 因重大变故采购任务取消。</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w:t>
      </w:r>
      <w:r>
        <w:rPr>
          <w:rFonts w:hint="eastAsia" w:ascii="宋体" w:hAnsi="宋体" w:cs="宋体"/>
          <w:bCs/>
          <w:color w:val="000000"/>
          <w:sz w:val="28"/>
          <w:szCs w:val="28"/>
          <w:highlight w:val="none"/>
          <w:lang w:val="zh-CN"/>
        </w:rPr>
        <w:t xml:space="preserve">4 评委会认定招标文件存在歧义、重大缺陷导致评审工作无法进行。</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w:t>
      </w:r>
      <w:r>
        <w:rPr>
          <w:rFonts w:hint="eastAsia" w:ascii="宋体" w:hAnsi="宋体" w:cs="宋体"/>
          <w:bCs/>
          <w:color w:val="000000"/>
          <w:sz w:val="28"/>
          <w:szCs w:val="28"/>
          <w:highlight w:val="none"/>
          <w:lang w:val="zh-CN"/>
        </w:rPr>
        <w:t xml:space="preserve">5</w:t>
      </w:r>
      <w:r>
        <w:rPr>
          <w:rFonts w:hint="eastAsia" w:ascii="宋体" w:hAnsi="宋体" w:cs="宋体"/>
          <w:bCs/>
          <w:color w:val="000000"/>
          <w:sz w:val="28"/>
          <w:szCs w:val="28"/>
          <w:highlight w:val="none"/>
        </w:rPr>
        <w:t xml:space="preserve"> </w:t>
      </w:r>
      <w:r>
        <w:rPr>
          <w:rFonts w:hint="eastAsia" w:ascii="宋体" w:hAnsi="宋体" w:cs="宋体"/>
          <w:bCs/>
          <w:color w:val="000000"/>
          <w:sz w:val="28"/>
          <w:szCs w:val="28"/>
          <w:highlight w:val="none"/>
          <w:lang w:val="zh-CN"/>
        </w:rPr>
        <w:t xml:space="preserve">预留份额的采购项目或采购包，通过发布公告方式邀请供应商后，符合资格条件的中小企业数量不足3家的。</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21.2.2.5.6 </w:t>
      </w:r>
      <w:r>
        <w:rPr>
          <w:rFonts w:hint="eastAsia" w:ascii="宋体" w:hAnsi="宋体" w:cs="宋体"/>
          <w:bCs/>
          <w:color w:val="000000"/>
          <w:sz w:val="28"/>
          <w:szCs w:val="28"/>
          <w:highlight w:val="none"/>
          <w:lang w:val="zh-CN"/>
        </w:rPr>
        <w:t xml:space="preserve">因苏采云系统故障造成开标不成功。</w:t>
      </w:r>
      <w:r/>
    </w:p>
    <w:p>
      <w:pPr>
        <w:ind w:firstLine="562"/>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21.2.3</w:t>
      </w:r>
      <w:r>
        <w:rPr>
          <w:rFonts w:hint="eastAsia" w:ascii="宋体" w:hAnsi="宋体" w:cs="宋体"/>
          <w:b/>
          <w:color w:val="000000"/>
          <w:sz w:val="28"/>
          <w:szCs w:val="28"/>
          <w:highlight w:val="none"/>
        </w:rPr>
        <w:t xml:space="preserve"> </w:t>
      </w:r>
      <w:r>
        <w:rPr>
          <w:rFonts w:hint="eastAsia" w:ascii="宋体" w:hAnsi="宋体" w:cs="宋体"/>
          <w:b/>
          <w:color w:val="000000"/>
          <w:sz w:val="28"/>
          <w:szCs w:val="28"/>
          <w:highlight w:val="none"/>
          <w:lang w:val="zh-CN"/>
        </w:rPr>
        <w:t xml:space="preserve">投标文件的进一步评审</w:t>
      </w:r>
      <w:r/>
    </w:p>
    <w:p>
      <w:pPr>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lang w:val="zh-CN"/>
        </w:rPr>
        <w:t xml:space="preserve">21.2.3.1</w:t>
      </w:r>
      <w:r>
        <w:rPr>
          <w:rFonts w:hint="eastAsia" w:ascii="宋体" w:hAnsi="宋体" w:cs="宋体"/>
          <w:bCs/>
          <w:color w:val="000000"/>
          <w:sz w:val="28"/>
          <w:szCs w:val="28"/>
          <w:highlight w:val="none"/>
        </w:rPr>
        <w:t xml:space="preserve">评标委员会将对确定为实质性响应的投标文件进行进一步评审，看其是否有计算上或累加上的算术错误，修正错误的原则如下：</w:t>
      </w:r>
      <w:r/>
    </w:p>
    <w:p>
      <w:pPr>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lang w:val="zh-CN"/>
        </w:rPr>
        <w:t xml:space="preserve">（1）</w:t>
      </w:r>
      <w:r>
        <w:rPr>
          <w:rFonts w:hint="eastAsia" w:ascii="宋体" w:hAnsi="宋体" w:cs="宋体"/>
          <w:bCs/>
          <w:color w:val="000000"/>
          <w:sz w:val="28"/>
          <w:szCs w:val="28"/>
          <w:highlight w:val="none"/>
        </w:rPr>
        <w:t xml:space="preserve">如果用数字表示的金额和用文字表示的金额不一致时，应以文字表示的金额为准进行修正；</w:t>
      </w:r>
      <w:r/>
    </w:p>
    <w:p>
      <w:pPr>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lang w:val="zh-CN"/>
        </w:rPr>
        <w:t xml:space="preserve">（2）</w:t>
      </w:r>
      <w:r>
        <w:rPr>
          <w:rFonts w:hint="eastAsia" w:ascii="宋体" w:hAnsi="宋体" w:cs="宋体"/>
          <w:bCs/>
          <w:color w:val="000000"/>
          <w:sz w:val="28"/>
          <w:szCs w:val="28"/>
          <w:highlight w:val="none"/>
        </w:rPr>
        <w:t xml:space="preserve">当单价与数量的乘积和总价不一致时，以单价为准进行修正。只有在评标委员会认为单价有明显的小数点错误时，才能以标出的总价为准，并修改单价。</w:t>
      </w:r>
      <w:r/>
    </w:p>
    <w:p>
      <w:pPr>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21.2.3.2</w:t>
      </w:r>
      <w:r>
        <w:rPr>
          <w:rFonts w:hint="eastAsia" w:ascii="宋体" w:hAnsi="宋体" w:cs="宋体"/>
          <w:bCs/>
          <w:color w:val="000000"/>
          <w:sz w:val="28"/>
          <w:szCs w:val="28"/>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21.2.3.3 </w:t>
      </w:r>
      <w:r>
        <w:rPr>
          <w:rFonts w:hint="eastAsia" w:ascii="宋体" w:hAnsi="宋体" w:cs="宋体"/>
          <w:bCs/>
          <w:color w:val="000000"/>
          <w:sz w:val="28"/>
          <w:szCs w:val="28"/>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21.2.3.5 比较与评价。按照招标文件中规定的评标方法和标准，对资格性检查和符合性检查合格的投标文件进行商务和技术评估，综合比较与评价。</w:t>
      </w:r>
      <w:r/>
    </w:p>
    <w:p>
      <w:pPr>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21.2.3.6 </w:t>
      </w:r>
      <w:r>
        <w:rPr>
          <w:rFonts w:hint="eastAsia" w:ascii="宋体" w:hAnsi="宋体" w:cs="宋体"/>
          <w:color w:val="000000"/>
          <w:sz w:val="28"/>
          <w:szCs w:val="28"/>
          <w:highlight w:val="none"/>
          <w:lang w:val="zh-CN"/>
        </w:rPr>
        <w:t xml:space="preserve">投标人在开、评标全过程中应保持通讯畅通，及时登录苏采云系统查阅、答复相关信息，并安排专人与</w:t>
      </w:r>
      <w:r>
        <w:rPr>
          <w:rFonts w:hint="eastAsia" w:ascii="宋体" w:hAnsi="宋体" w:cs="宋体"/>
          <w:color w:val="000000"/>
          <w:sz w:val="28"/>
          <w:szCs w:val="28"/>
          <w:highlight w:val="none"/>
        </w:rPr>
        <w:t xml:space="preserve">代理机构</w:t>
      </w:r>
      <w:r>
        <w:rPr>
          <w:rFonts w:hint="eastAsia" w:ascii="宋体" w:hAnsi="宋体" w:cs="宋体"/>
          <w:color w:val="000000"/>
          <w:sz w:val="28"/>
          <w:szCs w:val="28"/>
          <w:highlight w:val="none"/>
          <w:lang w:val="zh-CN"/>
        </w:rPr>
        <w:t xml:space="preserve">及评委会联系。</w:t>
      </w:r>
      <w:r/>
    </w:p>
    <w:p>
      <w:pPr>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2</w:t>
      </w: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2.</w:t>
      </w:r>
      <w:r>
        <w:rPr>
          <w:rFonts w:hint="eastAsia" w:ascii="宋体" w:hAnsi="宋体" w:cs="宋体"/>
          <w:bCs/>
          <w:color w:val="000000"/>
          <w:sz w:val="28"/>
          <w:szCs w:val="28"/>
          <w:highlight w:val="none"/>
          <w:lang w:val="zh-CN"/>
        </w:rPr>
        <w:t xml:space="preserve">3</w:t>
      </w:r>
      <w:r>
        <w:rPr>
          <w:rFonts w:hint="eastAsia" w:ascii="宋体" w:hAnsi="宋体" w:cs="宋体"/>
          <w:bCs/>
          <w:color w:val="000000"/>
          <w:sz w:val="28"/>
          <w:szCs w:val="28"/>
          <w:highlight w:val="none"/>
        </w:rPr>
        <w:t xml:space="preserve">.7</w:t>
      </w:r>
      <w:r>
        <w:rPr>
          <w:rFonts w:hint="eastAsia" w:ascii="宋体" w:hAnsi="宋体" w:cs="宋体"/>
          <w:bCs/>
          <w:color w:val="000000"/>
          <w:sz w:val="28"/>
          <w:szCs w:val="28"/>
          <w:highlight w:val="none"/>
          <w:lang w:val="zh-CN"/>
        </w:rPr>
        <w:t xml:space="preserve"> 如出现投标截止时间后参加投标的供应商或者对招标文件作出实质性响应的供应商不足三家的情况，按政府采购相关规定执行。</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21.3 评标方法和标准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21.3.1 采用综合评分法。即在投标文件满足招标文件全部实质性要求前提下，按照评审因素的量化指标评分。</w:t>
      </w:r>
      <w:r>
        <w:rPr>
          <w:rFonts w:hint="eastAsia" w:ascii="宋体" w:hAnsi="宋体" w:cs="宋体"/>
          <w:color w:val="000000"/>
          <w:sz w:val="28"/>
          <w:szCs w:val="28"/>
          <w:highlight w:val="none"/>
          <w:lang w:val="zh-CN"/>
        </w:rPr>
        <w:t xml:space="preserve">未中标的投标人可于中标结果公告期限届满之日起通过苏采云系统查看本单位的评审得分及排名情况。</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21.3.2 综合评分的主要因素详见文件第三章。</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21.3.3评分标准详见文件第三章。</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22.确定中标供应商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22.2 按以下第（2）种方式确定中标供应商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（1）评标委员会直接确定排名第一的中标候选人为中标供应商；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（2）采购人在评标委员会推荐的中标候选人中按顺序确定中标供应商。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22.3 中标供应商确定之日起两个工作日内，将在财政部门指定的政府采购信息发布媒体上公告。</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22.4 《中标通知书》对采购人和中标供应商具有同等法律效力。</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22.5 《中标通知书》发出后，中标供应商无正当理由不与采购人签订合同的，应当依法承担法律责任。</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22.6代理机构和评标委员会对未中标的供应商不作未中标原因的解释。</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23.编写评审报告</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评标委员会根据全体评标成员签字的原始评标记录和评标结果编写评审报告。</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24.评标过程的保密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24.1 代理机构将采取必要措施，保证评标在严格保密的情况下进行。</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24.2 任何单位和个人不得非法干预、影响评标办法的确定，以及评标过程和结果。</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24.3 凡是与审查、澄清、评价和比较投标的有关资料等，均不得向供应商及与评标无关的人员透露。</w:t>
      </w:r>
      <w:r/>
    </w:p>
    <w:p>
      <w:pPr>
        <w:ind w:firstLine="562"/>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五、签订合同</w:t>
      </w:r>
      <w:r/>
    </w:p>
    <w:p>
      <w:pPr>
        <w:ind w:firstLine="562"/>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25.签订合同</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25.2 采购人不得向中标供应商提出任何不合理的要求作为签订合同的条件，不得与中标供应商私下订立背离合同实质性内容的协议。</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562"/>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六、询问、质疑、投诉和诚实信用</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26.询问</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供应商对招标活动事项有疑问的，可以向代理机构或采购人提出询问，代理机构或采购人将在两个工作日内作出答复，但答复的内容不涉及商业秘密。</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27.质疑</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27.2质疑供应商的质疑行为应符合财政部94号令相关规定，未参加采购活动的供应商或在采购活动中自身权益未受到损害的供应商所提出的质疑不予受理。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27.3 上述应知其权益受到损害之日是指：</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（1）对招标文件提出质疑的，为招标文件公告期限届满之日起计算；</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（2）对招标过程提出质疑的，自招标程序环节结束之日起计算；</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（3）对中标结果提出质疑的，自中标结果公告期限届满之日起计算。  </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27.4 质疑供应商在法定质疑期内应当一次性提出针对同一招标环节的质疑事项。</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27.5 代理机构在收到供应商的质疑后将及时组织调查核实，在七个工作日内作出答复，答复的内容不涉及商业秘密。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27.6 代理机构遵循“谁过错谁负担”的原则，有过错的一方承担调查论证费用。</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28.投诉</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质疑供应商对代理机构的答复不满意，或代理机构未在规定的时间内作出答复的，可以在答复期满后十五个工作日内向采购项目同级财政部门投诉。</w:t>
      </w:r>
      <w:r/>
    </w:p>
    <w:p>
      <w:pPr>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29.诚实信用</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29.1 供应商之间不得相互串通投标报价，不得妨碍其他供应商的公平竞争，不得损害采购人和其他供应商的合法权益。</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29.4 供应商不得虚假承诺，否则，按照提供虚假材料谋取中标处理。</w:t>
      </w:r>
      <w:r/>
    </w:p>
    <w:p>
      <w:pPr>
        <w:ind w:firstLine="420"/>
        <w:spacing w:line="360" w:lineRule="auto"/>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8"/>
          <w:szCs w:val="28"/>
          <w:highlight w:val="none"/>
          <w:lang w:val="zh-CN"/>
        </w:rPr>
        <w:t xml:space="preserve">。</w:t>
      </w:r>
      <w:r/>
    </w:p>
    <w:p>
      <w:pPr>
        <w:jc w:val="center"/>
        <w:spacing w:line="360" w:lineRule="auto"/>
        <w:rPr>
          <w:rFonts w:hint="eastAsia" w:ascii="宋体" w:hAnsi="宋体" w:cs="宋体"/>
          <w:b/>
          <w:color w:val="000000"/>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highlight w:val="none"/>
        </w:rPr>
      </w:r>
      <w:r/>
    </w:p>
    <w:p>
      <w:pPr>
        <w:jc w:val="center"/>
        <w:spacing w:line="360" w:lineRule="auto"/>
        <w:rPr>
          <w:rFonts w:hint="eastAsia" w:ascii="宋体" w:hAnsi="宋体" w:cs="宋体"/>
          <w:color w:val="000000"/>
          <w:sz w:val="28"/>
          <w:szCs w:val="28"/>
          <w:highlight w:val="none"/>
        </w:rPr>
      </w:pPr>
      <w:r/>
      <w:bookmarkStart w:id="40" w:name="_Hlk119400608"/>
      <w:r>
        <w:rPr>
          <w:rFonts w:hint="eastAsia" w:ascii="宋体" w:hAnsi="宋体" w:cs="宋体"/>
          <w:b/>
          <w:color w:val="000000"/>
          <w:sz w:val="28"/>
          <w:szCs w:val="28"/>
          <w:highlight w:val="none"/>
        </w:rPr>
        <w:t xml:space="preserve">第三章  评标标准</w:t>
      </w:r>
      <w:r/>
    </w:p>
    <w:p>
      <w:pPr>
        <w:jc w:val="left"/>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一、评标方法：</w:t>
      </w:r>
      <w:r>
        <w:rPr>
          <w:rFonts w:hint="eastAsia" w:ascii="宋体" w:hAnsi="宋体" w:cs="宋体"/>
          <w:bCs/>
          <w:color w:val="000000"/>
          <w:sz w:val="28"/>
          <w:szCs w:val="28"/>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pStyle w:val="1007"/>
        <w:spacing w:line="360" w:lineRule="auto"/>
        <w:tabs>
          <w:tab w:val="right" w:pos="8953" w:leader="none"/>
        </w:tabs>
        <w:rPr>
          <w:rFonts w:hint="eastAsia" w:hAnsi="宋体" w:cs="宋体"/>
          <w:b/>
          <w:color w:val="000000"/>
          <w:sz w:val="28"/>
          <w:szCs w:val="28"/>
          <w:highlight w:val="none"/>
        </w:rPr>
      </w:pPr>
      <w:r>
        <w:rPr>
          <w:rFonts w:hint="eastAsia" w:hAnsi="宋体" w:cs="宋体"/>
          <w:b/>
          <w:color w:val="000000"/>
          <w:sz w:val="28"/>
          <w:szCs w:val="28"/>
          <w:highlight w:val="none"/>
        </w:rPr>
        <w:t xml:space="preserve">二、评标标准：</w:t>
      </w:r>
      <w:r/>
    </w:p>
    <w:tbl>
      <w:tblPr>
        <w:tblStyle w:val="738"/>
        <w:tblW w:w="5063" w:type="pct"/>
        <w:tblInd w:w="-176" w:type="dxa"/>
        <w:tblLayout w:type="autofit"/>
        <w:tblCellMar>
          <w:left w:w="108" w:type="dxa"/>
          <w:top w:w="0" w:type="dxa"/>
          <w:right w:w="108" w:type="dxa"/>
          <w:bottom w:w="0" w:type="dxa"/>
        </w:tblCellMar>
        <w:tblLook w:val="04A0" w:firstRow="1" w:lastRow="0" w:firstColumn="1" w:lastColumn="0" w:noHBand="0" w:noVBand="1"/>
      </w:tblPr>
      <w:tblGrid>
        <w:gridCol w:w="724"/>
        <w:gridCol w:w="1464"/>
        <w:gridCol w:w="7056"/>
        <w:gridCol w:w="735"/>
      </w:tblGrid>
      <w:tr>
        <w:trPr>
          <w:trHeight w:val="196"/>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contextualSpacing/>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contextualSpacing/>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评分因素</w:t>
            </w:r>
            <w:r/>
          </w:p>
        </w:tc>
        <w:tc>
          <w:tcPr>
            <w:tcBorders>
              <w:top w:val="single" w:color="auto" w:sz="4" w:space="0"/>
              <w:left w:val="single" w:color="auto" w:sz="4" w:space="0"/>
              <w:bottom w:val="single" w:color="auto" w:sz="4" w:space="0"/>
              <w:right w:val="single" w:color="auto" w:sz="4" w:space="0"/>
            </w:tcBorders>
            <w:tcW w:w="3534" w:type="pct"/>
            <w:vAlign w:val="center"/>
            <w:textDirection w:val="lrTb"/>
            <w:noWrap w:val="false"/>
          </w:tcPr>
          <w:p>
            <w:pPr>
              <w:contextualSpacing/>
              <w:ind w:firstLine="200"/>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评审标准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contextualSpacing/>
              <w:jc w:val="center"/>
              <w:spacing w:line="360" w:lineRule="auto"/>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分值</w:t>
            </w:r>
            <w:r/>
          </w:p>
        </w:tc>
      </w:tr>
      <w:tr>
        <w:trPr>
          <w:trHeight w:val="1124"/>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w:t>
            </w:r>
            <w:r/>
          </w:p>
        </w:tc>
        <w:tc>
          <w:tcPr>
            <w:tcBorders>
              <w:top w:val="single" w:color="auto" w:sz="4" w:space="0"/>
              <w:left w:val="single" w:color="auto" w:sz="4" w:space="0"/>
              <w:bottom w:val="single" w:color="auto" w:sz="4" w:space="0"/>
              <w:right w:val="single" w:color="auto" w:sz="4" w:space="0"/>
            </w:tcBorders>
            <w:tcW w:w="3534" w:type="pct"/>
            <w:vAlign w:val="center"/>
            <w:textDirection w:val="lrTb"/>
            <w:noWrap w:val="false"/>
          </w:tcPr>
          <w:p>
            <w:pPr>
              <w:contextualSpacing/>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采用低价优先法计算，即满足采购文件要求且投标价格最低的投标报价为评标基准价，其价格分为满分。其他供应商的价格分统一按照下列公式计算：投标报价得分=(评标基准价/投标报价)×1</w:t>
            </w:r>
            <w:r>
              <w:rPr>
                <w:rFonts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eastAsia="zh-CN"/>
              </w:rPr>
              <w:t xml:space="preserve">。（小数点保留两位）</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contextualSpacing/>
              <w:jc w:val="center"/>
              <w:spacing w:line="360" w:lineRule="auto"/>
              <w:widowControl/>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10</w:t>
            </w:r>
            <w:r/>
          </w:p>
        </w:tc>
      </w:tr>
      <w:tr>
        <w:trPr>
          <w:trHeight w:val="2385"/>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w:t>
            </w:r>
            <w:r/>
          </w:p>
        </w:tc>
        <w:tc>
          <w:tcPr>
            <w:tcBorders>
              <w:top w:val="single" w:color="auto" w:sz="4" w:space="0"/>
              <w:left w:val="single" w:color="auto" w:sz="4" w:space="0"/>
              <w:bottom w:val="single" w:color="auto" w:sz="4" w:space="0"/>
              <w:right w:val="single" w:color="auto" w:sz="4" w:space="0"/>
            </w:tcBorders>
            <w:tcW w:w="733" w:type="pct"/>
            <w:vAlign w:val="center"/>
            <w:vMerge w:val="restart"/>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服务及组织实施方案</w:t>
            </w:r>
            <w:r/>
          </w:p>
        </w:tc>
        <w:tc>
          <w:tcPr>
            <w:tcBorders>
              <w:top w:val="single" w:color="auto" w:sz="4" w:space="0"/>
              <w:left w:val="single" w:color="auto" w:sz="4" w:space="0"/>
              <w:bottom w:val="single" w:color="auto" w:sz="4" w:space="0"/>
              <w:right w:val="single" w:color="auto" w:sz="4" w:space="0"/>
            </w:tcBorders>
            <w:tcW w:w="3534" w:type="pct"/>
            <w:vAlign w:val="center"/>
            <w:textDirection w:val="lrTb"/>
            <w:noWrap w:val="false"/>
          </w:tcPr>
          <w:p>
            <w:pPr>
              <w:contextualSpacing/>
              <w:jc w:val="left"/>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评委根据供应商针对本项目提供的综合服务方案（包括但不限于</w:t>
            </w:r>
            <w:r>
              <w:rPr>
                <w:rFonts w:hint="eastAsia" w:ascii="宋体" w:hAnsi="宋体" w:cs="宋体"/>
                <w:color w:val="auto"/>
                <w:sz w:val="28"/>
                <w:szCs w:val="28"/>
                <w:highlight w:val="none"/>
              </w:rPr>
              <w:t xml:space="preserve">项目需求理解</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人员配置和人员管理措施、项目组织实施计划和组织实施措施、工作程序和步骤、管理制度和协调方法、关键步骤的思路和要点</w:t>
            </w:r>
            <w:r>
              <w:rPr>
                <w:rFonts w:hint="eastAsia" w:ascii="宋体" w:hAnsi="宋体" w:cs="宋体"/>
                <w:color w:val="auto"/>
                <w:sz w:val="28"/>
                <w:szCs w:val="28"/>
                <w:highlight w:val="none"/>
                <w:lang w:val="en-US" w:eastAsia="zh-CN"/>
              </w:rPr>
              <w:t xml:space="preserve">等）进行打分：</w:t>
            </w:r>
            <w:r>
              <w:rPr>
                <w:rFonts w:hint="eastAsia" w:ascii="宋体" w:hAnsi="宋体" w:cs="宋体"/>
                <w:color w:val="auto"/>
                <w:sz w:val="28"/>
                <w:szCs w:val="28"/>
                <w:highlight w:val="none"/>
              </w:rPr>
              <w:br/>
            </w:r>
            <w:r>
              <w:rPr>
                <w:rFonts w:hint="eastAsia" w:ascii="宋体" w:hAnsi="宋体" w:eastAsia="宋体" w:cs="宋体"/>
                <w:color w:val="auto"/>
                <w:sz w:val="28"/>
                <w:szCs w:val="28"/>
                <w:highlight w:val="none"/>
              </w:rPr>
              <w:t xml:space="preserve">方案内容全面、合理性、规范性、可操作性强得</w:t>
            </w: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方案内容全面、合理性、规范性、可操作性较强得</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方案内容基本全面、合理性、规范性、可操作性一般得</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方案内容不全面、合理性、规范性、可操作性较差得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p>
            <w:pPr>
              <w:contextualSpacing/>
              <w:jc w:val="left"/>
              <w:widowControl/>
              <w:rPr>
                <w:rFonts w:hint="eastAsia" w:ascii="宋体" w:hAnsi="宋体" w:cs="宋体"/>
                <w:color w:val="auto"/>
                <w:sz w:val="28"/>
                <w:szCs w:val="28"/>
                <w:highlight w:val="none"/>
              </w:rPr>
            </w:pPr>
            <w:r>
              <w:rPr>
                <w:rFonts w:hint="eastAsia" w:ascii="宋体" w:hAnsi="宋体" w:eastAsia="宋体" w:cs="宋体"/>
                <w:color w:val="auto"/>
                <w:sz w:val="28"/>
                <w:szCs w:val="28"/>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contextualSpacing/>
              <w:jc w:val="center"/>
              <w:spacing w:line="360" w:lineRule="auto"/>
              <w:widowControl/>
              <w:rPr>
                <w:rFonts w:hint="default" w:ascii="宋体" w:hAnsi="宋体" w:cs="宋体" w:eastAsiaTheme="minorEastAsia"/>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12</w:t>
            </w:r>
            <w:r/>
          </w:p>
        </w:tc>
      </w:tr>
      <w:tr>
        <w:trPr>
          <w:trHeight w:val="97"/>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w:t>
            </w:r>
            <w:r/>
          </w:p>
        </w:tc>
        <w:tc>
          <w:tcPr>
            <w:tcBorders>
              <w:top w:val="single" w:color="auto" w:sz="4" w:space="0"/>
              <w:left w:val="single" w:color="auto" w:sz="4" w:space="0"/>
              <w:bottom w:val="single" w:color="auto" w:sz="4" w:space="0"/>
              <w:right w:val="single" w:color="auto" w:sz="4" w:space="0"/>
            </w:tcBorders>
            <w:tcW w:w="733" w:type="pct"/>
            <w:vAlign w:val="center"/>
            <w:vMerge w:val="continue"/>
            <w:textDirection w:val="lrTb"/>
            <w:noWrap w:val="false"/>
          </w:tcPr>
          <w:p>
            <w:pPr>
              <w:contextualSpacing/>
              <w:ind w:firstLine="200"/>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534" w:type="pct"/>
            <w:vAlign w:val="center"/>
            <w:textDirection w:val="lrTb"/>
            <w:noWrap w:val="false"/>
          </w:tcPr>
          <w:p>
            <w:pPr>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评委根据供应商针对本项目提供的项目进度安排方案（包括但不限于</w:t>
            </w:r>
            <w:r>
              <w:rPr>
                <w:rFonts w:hint="eastAsia" w:ascii="宋体" w:hAnsi="宋体" w:cs="宋体"/>
                <w:color w:val="auto"/>
                <w:sz w:val="28"/>
                <w:szCs w:val="28"/>
                <w:highlight w:val="none"/>
              </w:rPr>
              <w:t xml:space="preserve">项目进度计划及按期完成保证措施</w:t>
            </w:r>
            <w:r>
              <w:rPr>
                <w:rFonts w:hint="eastAsia" w:ascii="宋体" w:hAnsi="宋体" w:cs="宋体"/>
                <w:color w:val="auto"/>
                <w:sz w:val="28"/>
                <w:szCs w:val="28"/>
                <w:highlight w:val="none"/>
                <w:lang w:val="en-US" w:eastAsia="zh-CN"/>
              </w:rPr>
              <w:t xml:space="preserve">等）进行打分：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进度计划及完成保证措施完整、合理性、周密性、可行性强得</w:t>
            </w: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进度计划及完成保证措施完整、合理性、周密性、可行性较强得</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进度计划及完成保证措施基本完整、合理性、周密性、可行性一般得</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进度计划及完成保证措施不完整、合理性、周密性、可行性差得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p>
            <w:pPr>
              <w:contextualSpacing/>
              <w:jc w:val="left"/>
              <w:widowControl/>
              <w:rPr>
                <w:rFonts w:hint="eastAsia" w:ascii="宋体" w:hAnsi="宋体" w:cs="宋体"/>
                <w:color w:val="auto"/>
                <w:sz w:val="28"/>
                <w:szCs w:val="28"/>
                <w:highlight w:val="none"/>
              </w:rPr>
            </w:pPr>
            <w:r>
              <w:rPr>
                <w:rFonts w:hint="eastAsia" w:ascii="宋体" w:hAnsi="宋体" w:eastAsia="宋体" w:cs="宋体"/>
                <w:color w:val="auto"/>
                <w:sz w:val="28"/>
                <w:szCs w:val="28"/>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contextualSpacing/>
              <w:jc w:val="center"/>
              <w:spacing w:line="360" w:lineRule="auto"/>
              <w:widowControl/>
              <w:rPr>
                <w:rFonts w:hint="default" w:ascii="宋体" w:hAnsi="宋体" w:cs="宋体" w:eastAsiaTheme="minorEastAsia"/>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12</w:t>
            </w:r>
            <w:r/>
          </w:p>
        </w:tc>
      </w:tr>
      <w:tr>
        <w:trPr>
          <w:trHeight w:val="1665"/>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w:t>
            </w:r>
            <w:r/>
          </w:p>
        </w:tc>
        <w:tc>
          <w:tcPr>
            <w:tcBorders>
              <w:top w:val="single" w:color="auto" w:sz="4" w:space="0"/>
              <w:left w:val="single" w:color="auto" w:sz="4" w:space="0"/>
              <w:bottom w:val="single" w:color="auto" w:sz="4" w:space="0"/>
              <w:right w:val="single" w:color="auto" w:sz="4" w:space="0"/>
            </w:tcBorders>
            <w:tcW w:w="733" w:type="pct"/>
            <w:vAlign w:val="center"/>
            <w:vMerge w:val="continue"/>
            <w:textDirection w:val="lrTb"/>
            <w:noWrap w:val="false"/>
          </w:tcPr>
          <w:p>
            <w:pPr>
              <w:contextualSpacing/>
              <w:ind w:firstLine="200"/>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534" w:type="pct"/>
            <w:vAlign w:val="center"/>
            <w:textDirection w:val="lrTb"/>
            <w:noWrap w:val="false"/>
          </w:tcPr>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评委根据供应商针对本项目提供的项目</w:t>
            </w:r>
            <w:r>
              <w:rPr>
                <w:rFonts w:hint="eastAsia" w:ascii="宋体" w:hAnsi="宋体" w:cs="宋体"/>
                <w:color w:val="auto"/>
                <w:sz w:val="28"/>
                <w:szCs w:val="28"/>
                <w:highlight w:val="none"/>
              </w:rPr>
              <w:t xml:space="preserve">安全保密措施</w:t>
            </w:r>
            <w:r>
              <w:rPr>
                <w:rFonts w:hint="eastAsia" w:ascii="宋体" w:hAnsi="宋体" w:cs="宋体"/>
                <w:color w:val="auto"/>
                <w:sz w:val="28"/>
                <w:szCs w:val="28"/>
                <w:highlight w:val="none"/>
                <w:lang w:val="en-US" w:eastAsia="zh-CN"/>
              </w:rPr>
              <w:t xml:space="preserve">（包括但不限于安全保密制度、</w:t>
            </w:r>
            <w:r>
              <w:rPr>
                <w:rFonts w:hint="eastAsia" w:ascii="宋体" w:hAnsi="宋体" w:cs="宋体"/>
                <w:color w:val="auto"/>
                <w:sz w:val="28"/>
                <w:szCs w:val="28"/>
                <w:highlight w:val="none"/>
              </w:rPr>
              <w:t xml:space="preserve">人员、设备、数据及档案安全管理措施</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流程控制和表单管理</w:t>
            </w:r>
            <w:r>
              <w:rPr>
                <w:rFonts w:hint="eastAsia" w:ascii="宋体" w:hAnsi="宋体" w:cs="宋体"/>
                <w:color w:val="auto"/>
                <w:sz w:val="28"/>
                <w:szCs w:val="28"/>
                <w:highlight w:val="none"/>
                <w:lang w:val="en-US" w:eastAsia="zh-CN"/>
              </w:rPr>
              <w:t xml:space="preserve">等）进行打分：</w:t>
            </w:r>
            <w:r>
              <w:rPr>
                <w:rFonts w:hint="eastAsia" w:ascii="宋体" w:hAnsi="宋体" w:cs="宋体"/>
                <w:color w:val="auto"/>
                <w:sz w:val="28"/>
                <w:szCs w:val="28"/>
                <w:highlight w:val="none"/>
              </w:rPr>
              <w:br/>
            </w:r>
            <w:r>
              <w:rPr>
                <w:rFonts w:hint="eastAsia" w:ascii="宋体" w:hAnsi="宋体" w:cs="宋体"/>
                <w:color w:val="auto"/>
                <w:sz w:val="28"/>
                <w:szCs w:val="28"/>
                <w:highlight w:val="none"/>
              </w:rPr>
              <w:t xml:space="preserve">供应商项目安全保密措施严密性、可靠性、可操作性强得</w:t>
            </w: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分；</w:t>
            </w:r>
            <w:r/>
          </w:p>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供应商项目安全保密措施严密性、可靠性、可操作性较强得</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分；</w:t>
            </w:r>
            <w:r/>
          </w:p>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供应商项目安全保密措施严密性、可靠性、可操作性较一般得</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分；</w:t>
            </w:r>
            <w:r/>
          </w:p>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供应商项目安全保密措施严密性、可靠性、可操作性差得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w:t>
            </w:r>
            <w:r/>
          </w:p>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contextualSpacing/>
              <w:jc w:val="center"/>
              <w:spacing w:line="360" w:lineRule="auto"/>
              <w:widowControl/>
              <w:rPr>
                <w:rFonts w:hint="default" w:ascii="宋体" w:hAnsi="宋体" w:cs="宋体" w:eastAsiaTheme="minorEastAsia"/>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12</w:t>
            </w:r>
            <w:r/>
          </w:p>
        </w:tc>
      </w:tr>
      <w:tr>
        <w:trPr>
          <w:trHeight w:val="2040"/>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w:t>
            </w:r>
            <w:r/>
          </w:p>
        </w:tc>
        <w:tc>
          <w:tcPr>
            <w:tcBorders>
              <w:top w:val="single" w:color="auto" w:sz="4" w:space="0"/>
              <w:left w:val="single" w:color="auto" w:sz="4" w:space="0"/>
              <w:bottom w:val="single" w:color="auto" w:sz="4" w:space="0"/>
              <w:right w:val="single" w:color="auto" w:sz="4" w:space="0"/>
            </w:tcBorders>
            <w:tcW w:w="733" w:type="pct"/>
            <w:vAlign w:val="center"/>
            <w:vMerge w:val="continue"/>
            <w:textDirection w:val="lrTb"/>
            <w:noWrap w:val="false"/>
          </w:tcPr>
          <w:p>
            <w:pPr>
              <w:contextualSpacing/>
              <w:ind w:firstLine="200"/>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534" w:type="pct"/>
            <w:vAlign w:val="center"/>
            <w:textDirection w:val="lrTb"/>
            <w:noWrap w:val="false"/>
          </w:tcPr>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评委根据供应商针对本项目提供的</w:t>
            </w:r>
            <w:r>
              <w:rPr>
                <w:rFonts w:hint="eastAsia" w:ascii="宋体" w:hAnsi="宋体" w:cs="宋体"/>
                <w:color w:val="auto"/>
                <w:sz w:val="28"/>
                <w:szCs w:val="28"/>
                <w:highlight w:val="none"/>
              </w:rPr>
              <w:t xml:space="preserve">项目质量控制及保证措施</w:t>
            </w:r>
            <w:r>
              <w:rPr>
                <w:rFonts w:hint="eastAsia" w:ascii="宋体" w:hAnsi="宋体" w:cs="宋体"/>
                <w:color w:val="auto"/>
                <w:sz w:val="28"/>
                <w:szCs w:val="28"/>
                <w:highlight w:val="none"/>
                <w:lang w:val="en-US" w:eastAsia="zh-CN"/>
              </w:rPr>
              <w:t xml:space="preserve">（包括但不限于</w:t>
            </w:r>
            <w:r>
              <w:rPr>
                <w:rFonts w:hint="eastAsia" w:ascii="宋体" w:hAnsi="宋体" w:cs="宋体"/>
                <w:color w:val="auto"/>
                <w:sz w:val="28"/>
                <w:szCs w:val="28"/>
                <w:highlight w:val="none"/>
              </w:rPr>
              <w:t xml:space="preserve">质量管理制度、流程和规范</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项目质量管理、风险管理及项目文档管理制度；质量检验方法和标准；质检人员配备情况</w:t>
            </w:r>
            <w:r>
              <w:rPr>
                <w:rFonts w:hint="eastAsia" w:ascii="宋体" w:hAnsi="宋体" w:cs="宋体"/>
                <w:color w:val="auto"/>
                <w:sz w:val="28"/>
                <w:szCs w:val="28"/>
                <w:highlight w:val="none"/>
                <w:lang w:val="en-US" w:eastAsia="zh-CN"/>
              </w:rPr>
              <w:t xml:space="preserve">等）进行打分：</w:t>
            </w:r>
            <w:r>
              <w:rPr>
                <w:rFonts w:hint="eastAsia" w:ascii="宋体" w:hAnsi="宋体" w:cs="宋体"/>
                <w:color w:val="auto"/>
                <w:sz w:val="28"/>
                <w:szCs w:val="28"/>
                <w:highlight w:val="none"/>
              </w:rPr>
              <w:br/>
            </w:r>
            <w:r>
              <w:rPr>
                <w:rFonts w:hint="eastAsia" w:ascii="宋体" w:hAnsi="宋体" w:cs="宋体"/>
                <w:color w:val="auto"/>
                <w:sz w:val="28"/>
                <w:szCs w:val="28"/>
                <w:highlight w:val="none"/>
              </w:rPr>
              <w:t xml:space="preserve">质量控制及保证措施合理、可操作性强得 </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分；</w:t>
            </w:r>
            <w:r/>
          </w:p>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质量控制及保证措施</w:t>
            </w:r>
            <w:r>
              <w:rPr>
                <w:rFonts w:hint="eastAsia" w:ascii="宋体" w:hAnsi="宋体" w:cs="宋体"/>
                <w:color w:val="auto"/>
                <w:sz w:val="28"/>
                <w:szCs w:val="28"/>
                <w:highlight w:val="none"/>
                <w:lang w:eastAsia="zh-CN"/>
              </w:rPr>
              <w:t xml:space="preserve">较</w:t>
            </w:r>
            <w:r>
              <w:rPr>
                <w:rFonts w:hint="eastAsia" w:ascii="宋体" w:hAnsi="宋体" w:cs="宋体"/>
                <w:color w:val="auto"/>
                <w:sz w:val="28"/>
                <w:szCs w:val="28"/>
                <w:highlight w:val="none"/>
              </w:rPr>
              <w:t xml:space="preserve">合理、可操作性较强得</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w:t>
            </w:r>
            <w:r/>
          </w:p>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质量控制及保证措施</w:t>
            </w:r>
            <w:r>
              <w:rPr>
                <w:rFonts w:hint="eastAsia" w:ascii="宋体" w:hAnsi="宋体" w:cs="宋体"/>
                <w:color w:val="auto"/>
                <w:sz w:val="28"/>
                <w:szCs w:val="28"/>
                <w:highlight w:val="none"/>
                <w:lang w:val="en-US" w:eastAsia="zh-CN"/>
              </w:rPr>
              <w:t xml:space="preserve">一般</w:t>
            </w:r>
            <w:r>
              <w:rPr>
                <w:rFonts w:hint="eastAsia" w:ascii="宋体" w:hAnsi="宋体" w:cs="宋体"/>
                <w:color w:val="auto"/>
                <w:sz w:val="28"/>
                <w:szCs w:val="28"/>
                <w:highlight w:val="none"/>
              </w:rPr>
              <w:t xml:space="preserve">、可操作性较一般得</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分；</w:t>
            </w:r>
            <w:r/>
          </w:p>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质量控制及保证措施</w:t>
            </w:r>
            <w:r>
              <w:rPr>
                <w:rFonts w:hint="eastAsia" w:ascii="宋体" w:hAnsi="宋体" w:cs="宋体"/>
                <w:color w:val="auto"/>
                <w:sz w:val="28"/>
                <w:szCs w:val="28"/>
                <w:highlight w:val="none"/>
                <w:lang w:val="en-US" w:eastAsia="zh-CN"/>
              </w:rPr>
              <w:t xml:space="preserve">不合理</w:t>
            </w:r>
            <w:r>
              <w:rPr>
                <w:rFonts w:hint="eastAsia" w:ascii="宋体" w:hAnsi="宋体" w:cs="宋体"/>
                <w:color w:val="auto"/>
                <w:sz w:val="28"/>
                <w:szCs w:val="28"/>
                <w:highlight w:val="none"/>
              </w:rPr>
              <w:t xml:space="preserve">、可操作性差得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w:t>
            </w:r>
            <w:r/>
          </w:p>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contextualSpacing/>
              <w:jc w:val="center"/>
              <w:spacing w:line="360" w:lineRule="auto"/>
              <w:widowControl/>
              <w:rPr>
                <w:rFonts w:hint="default" w:ascii="宋体" w:hAnsi="宋体" w:cs="宋体" w:eastAsiaTheme="minorEastAsia"/>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11</w:t>
            </w:r>
            <w:r/>
          </w:p>
        </w:tc>
      </w:tr>
      <w:tr>
        <w:trPr>
          <w:trHeight w:val="2205"/>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w:t>
            </w:r>
            <w:r/>
          </w:p>
        </w:tc>
        <w:tc>
          <w:tcPr>
            <w:tcBorders>
              <w:top w:val="single" w:color="auto" w:sz="4" w:space="0"/>
              <w:left w:val="single" w:color="auto" w:sz="4" w:space="0"/>
              <w:bottom w:val="single" w:color="auto" w:sz="4" w:space="0"/>
              <w:right w:val="single" w:color="auto" w:sz="4" w:space="0"/>
            </w:tcBorders>
            <w:tcW w:w="733" w:type="pct"/>
            <w:vAlign w:val="center"/>
            <w:vMerge w:val="continue"/>
            <w:textDirection w:val="lrTb"/>
            <w:noWrap w:val="false"/>
          </w:tcPr>
          <w:p>
            <w:pPr>
              <w:contextualSpacing/>
              <w:ind w:firstLine="200"/>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534" w:type="pct"/>
            <w:vAlign w:val="center"/>
            <w:textDirection w:val="lrTb"/>
            <w:noWrap w:val="false"/>
          </w:tcPr>
          <w:p>
            <w:pPr>
              <w:jc w:val="left"/>
              <w:rPr>
                <w:rFonts w:hint="eastAsia" w:asciiTheme="minorEastAsia" w:hAnsiTheme="minorEastAsia" w:cstheme="minorEastAsia"/>
                <w:color w:val="auto"/>
                <w:sz w:val="28"/>
                <w:szCs w:val="28"/>
                <w:highlight w:val="none"/>
                <w:lang w:eastAsia="zh-CN"/>
              </w:rPr>
            </w:pPr>
            <w:r>
              <w:rPr>
                <w:rFonts w:hint="eastAsia" w:ascii="宋体" w:hAnsi="宋体" w:cs="宋体"/>
                <w:color w:val="auto"/>
                <w:sz w:val="28"/>
                <w:szCs w:val="28"/>
                <w:highlight w:val="none"/>
                <w:lang w:val="en-US" w:eastAsia="zh-CN"/>
              </w:rPr>
              <w:t xml:space="preserve">评委根据供应商针对本项目提供的项目组织架构（包括但不限于</w:t>
            </w:r>
            <w:r>
              <w:rPr>
                <w:rFonts w:hint="eastAsia" w:asciiTheme="minorEastAsia" w:hAnsiTheme="minorEastAsia" w:eastAsiaTheme="minorEastAsia" w:cstheme="minorEastAsia"/>
                <w:color w:val="auto"/>
                <w:sz w:val="28"/>
                <w:szCs w:val="28"/>
                <w:highlight w:val="none"/>
                <w:lang w:eastAsia="zh-CN"/>
              </w:rPr>
              <w:t xml:space="preserve">人员</w:t>
            </w:r>
            <w:r>
              <w:rPr>
                <w:rFonts w:hint="eastAsia" w:asciiTheme="minorEastAsia" w:hAnsiTheme="minorEastAsia" w:cstheme="minorEastAsia"/>
                <w:color w:val="auto"/>
                <w:sz w:val="28"/>
                <w:szCs w:val="28"/>
                <w:highlight w:val="none"/>
                <w:lang w:eastAsia="zh-CN"/>
              </w:rPr>
              <w:t xml:space="preserve">安排</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cstheme="minorEastAsia"/>
                <w:color w:val="auto"/>
                <w:sz w:val="28"/>
                <w:szCs w:val="28"/>
                <w:highlight w:val="none"/>
                <w:lang w:eastAsia="zh-CN"/>
              </w:rPr>
              <w:t xml:space="preserve">故障</w:t>
            </w:r>
            <w:r>
              <w:rPr>
                <w:rFonts w:hint="eastAsia" w:asciiTheme="minorEastAsia" w:hAnsiTheme="minorEastAsia" w:eastAsiaTheme="minorEastAsia" w:cstheme="minorEastAsia"/>
                <w:color w:val="auto"/>
                <w:sz w:val="28"/>
                <w:szCs w:val="28"/>
                <w:highlight w:val="none"/>
                <w:lang w:eastAsia="zh-CN"/>
              </w:rPr>
              <w:t xml:space="preserve">响应时间、</w:t>
            </w:r>
            <w:r>
              <w:rPr>
                <w:rFonts w:hint="eastAsia" w:asciiTheme="minorEastAsia" w:hAnsiTheme="minorEastAsia" w:cstheme="minorEastAsia"/>
                <w:color w:val="auto"/>
                <w:sz w:val="28"/>
                <w:szCs w:val="28"/>
                <w:highlight w:val="none"/>
                <w:lang w:eastAsia="zh-CN"/>
              </w:rPr>
              <w:t xml:space="preserve">保障措施</w:t>
            </w:r>
            <w:r>
              <w:rPr>
                <w:rFonts w:hint="eastAsia" w:ascii="宋体" w:hAnsi="宋体" w:cs="宋体"/>
                <w:color w:val="auto"/>
                <w:sz w:val="28"/>
                <w:szCs w:val="28"/>
                <w:highlight w:val="none"/>
                <w:lang w:val="en-US" w:eastAsia="zh-CN"/>
              </w:rPr>
              <w:t xml:space="preserve">等）进行打分：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拟投入人员经验丰富，故障响应迅速，保障措施</w:t>
            </w:r>
            <w:r>
              <w:rPr>
                <w:rFonts w:hint="eastAsia" w:ascii="宋体" w:hAnsi="宋体" w:eastAsia="宋体" w:cs="宋体"/>
                <w:color w:val="auto"/>
                <w:sz w:val="28"/>
                <w:szCs w:val="28"/>
                <w:highlight w:val="none"/>
              </w:rPr>
              <w:t xml:space="preserve">内容全面、合理、可操作性强得</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拟投入人员经验较丰富，故障响应较迅速，保障措施</w:t>
            </w:r>
            <w:r>
              <w:rPr>
                <w:rFonts w:hint="eastAsia" w:ascii="宋体" w:hAnsi="宋体" w:eastAsia="宋体" w:cs="宋体"/>
                <w:color w:val="auto"/>
                <w:sz w:val="28"/>
                <w:szCs w:val="28"/>
                <w:highlight w:val="none"/>
              </w:rPr>
              <w:t xml:space="preserve">内容全面、合理、可操作性较强得</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拟投入人员经验欠缺，故障响应缓慢，保障措施</w:t>
            </w:r>
            <w:r>
              <w:rPr>
                <w:rFonts w:hint="eastAsia" w:ascii="宋体" w:hAnsi="宋体" w:eastAsia="宋体" w:cs="宋体"/>
                <w:color w:val="auto"/>
                <w:sz w:val="28"/>
                <w:szCs w:val="28"/>
                <w:highlight w:val="none"/>
              </w:rPr>
              <w:t xml:space="preserve">内容全面、合理、可操作性较差得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p>
            <w:pPr>
              <w:contextualSpacing/>
              <w:jc w:val="left"/>
              <w:widowControl/>
              <w:rPr>
                <w:rFonts w:hint="eastAsia" w:ascii="宋体" w:hAnsi="宋体" w:cs="宋体" w:eastAsiaTheme="minorEastAsia"/>
                <w:color w:val="auto"/>
                <w:sz w:val="28"/>
                <w:szCs w:val="28"/>
                <w:highlight w:val="none"/>
                <w:lang w:val="en-US" w:eastAsia="zh-CN" w:bidi="ar-SA"/>
              </w:rPr>
            </w:pPr>
            <w:r>
              <w:rPr>
                <w:rFonts w:hint="eastAsia" w:ascii="宋体" w:hAnsi="宋体" w:eastAsia="宋体" w:cs="宋体"/>
                <w:color w:val="auto"/>
                <w:sz w:val="28"/>
                <w:szCs w:val="28"/>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contextualSpacing/>
              <w:jc w:val="center"/>
              <w:spacing w:line="360" w:lineRule="auto"/>
              <w:widowControl/>
              <w:rPr>
                <w:rFonts w:hint="default" w:ascii="宋体" w:hAnsi="宋体" w:cs="宋体" w:eastAsiaTheme="minorEastAsia"/>
                <w:b/>
                <w:color w:val="auto"/>
                <w:sz w:val="28"/>
                <w:szCs w:val="28"/>
                <w:highlight w:val="none"/>
                <w:lang w:val="en-US" w:eastAsia="zh-CN" w:bidi="ar-SA"/>
              </w:rPr>
            </w:pPr>
            <w:r>
              <w:rPr>
                <w:rFonts w:hint="eastAsia" w:ascii="宋体" w:hAnsi="宋体" w:cs="宋体"/>
                <w:b/>
                <w:color w:val="auto"/>
                <w:sz w:val="28"/>
                <w:szCs w:val="28"/>
                <w:highlight w:val="none"/>
                <w:lang w:val="en-US" w:eastAsia="zh-CN"/>
              </w:rPr>
              <w:t xml:space="preserve">9</w:t>
            </w:r>
            <w:r/>
          </w:p>
        </w:tc>
      </w:tr>
      <w:tr>
        <w:trPr>
          <w:trHeight w:val="551"/>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技术能力</w:t>
            </w:r>
            <w:r/>
          </w:p>
        </w:tc>
        <w:tc>
          <w:tcPr>
            <w:tcBorders>
              <w:top w:val="single" w:color="auto" w:sz="4" w:space="0"/>
              <w:left w:val="single" w:color="auto" w:sz="4" w:space="0"/>
              <w:bottom w:val="single" w:color="auto" w:sz="4" w:space="0"/>
              <w:right w:val="single" w:color="auto" w:sz="4" w:space="0"/>
            </w:tcBorders>
            <w:tcW w:w="3534" w:type="pct"/>
            <w:vAlign w:val="center"/>
            <w:textDirection w:val="lrTb"/>
            <w:noWrap w:val="false"/>
          </w:tcPr>
          <w:p>
            <w:pPr>
              <w:contextualSpacing/>
              <w:jc w:val="left"/>
              <w:widowControl/>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eastAsia="zh-CN"/>
              </w:rPr>
              <w:t xml:space="preserve">供应商具有</w:t>
            </w:r>
            <w:r>
              <w:rPr>
                <w:rFonts w:hint="eastAsia" w:ascii="宋体" w:hAnsi="宋体" w:eastAsia="宋体" w:cs="宋体"/>
                <w:color w:val="auto"/>
                <w:sz w:val="28"/>
                <w:szCs w:val="28"/>
                <w:highlight w:val="none"/>
              </w:rPr>
              <w:t xml:space="preserve">批量扫描工具</w:t>
            </w:r>
            <w:r>
              <w:rPr>
                <w:rFonts w:hint="eastAsia" w:ascii="宋体" w:hAnsi="宋体" w:eastAsia="宋体" w:cs="宋体"/>
                <w:color w:val="auto"/>
                <w:sz w:val="28"/>
                <w:szCs w:val="28"/>
                <w:highlight w:val="none"/>
                <w:lang w:eastAsia="zh-CN"/>
              </w:rPr>
              <w:t xml:space="preserve">、图像处理工具等软件工具，</w:t>
            </w:r>
            <w:r>
              <w:rPr>
                <w:rFonts w:hint="eastAsia" w:ascii="宋体" w:hAnsi="宋体" w:eastAsia="宋体" w:cs="宋体"/>
                <w:color w:val="auto"/>
                <w:sz w:val="28"/>
                <w:szCs w:val="28"/>
                <w:highlight w:val="none"/>
              </w:rPr>
              <w:t xml:space="preserve">高拍仪、扫描仪、高速扫描仪</w:t>
            </w:r>
            <w:r>
              <w:rPr>
                <w:rFonts w:hint="eastAsia" w:ascii="宋体" w:hAnsi="宋体" w:eastAsia="宋体" w:cs="宋体"/>
                <w:color w:val="auto"/>
                <w:sz w:val="28"/>
                <w:szCs w:val="28"/>
                <w:highlight w:val="none"/>
                <w:lang w:eastAsia="zh-CN"/>
              </w:rPr>
              <w:t xml:space="preserve">等硬件工具，每提供一种得</w:t>
            </w:r>
            <w:r>
              <w:rPr>
                <w:rFonts w:hint="eastAsia" w:ascii="宋体" w:hAnsi="宋体" w:eastAsia="宋体" w:cs="宋体"/>
                <w:color w:val="auto"/>
                <w:sz w:val="28"/>
                <w:szCs w:val="28"/>
                <w:highlight w:val="none"/>
                <w:lang w:val="en-US" w:eastAsia="zh-CN"/>
              </w:rPr>
              <w:t xml:space="preserve">3分，最多得15分。</w:t>
            </w:r>
            <w:r>
              <w:rPr>
                <w:rFonts w:hint="eastAsia" w:ascii="宋体" w:hAnsi="宋体" w:eastAsia="宋体" w:cs="宋体"/>
                <w:b/>
                <w:bCs/>
                <w:color w:val="auto"/>
                <w:sz w:val="28"/>
                <w:szCs w:val="28"/>
                <w:highlight w:val="none"/>
                <w:lang w:val="en-US" w:eastAsia="zh-CN"/>
              </w:rPr>
              <w:t xml:space="preserve">（提供软件界面截图或设备购买发票加盖公章，若设备为租赁的，需提供租赁合同及出租方设备购买发票加盖公章）</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contextualSpacing/>
              <w:jc w:val="center"/>
              <w:spacing w:line="360" w:lineRule="auto"/>
              <w:widowControl/>
              <w:rPr>
                <w:rFonts w:hint="eastAsia" w:ascii="宋体" w:hAnsi="宋体" w:cs="宋体" w:eastAsiaTheme="minorEastAsia"/>
                <w:b/>
                <w:color w:val="auto"/>
                <w:sz w:val="28"/>
                <w:szCs w:val="28"/>
                <w:highlight w:val="none"/>
                <w:lang w:eastAsia="zh-CN"/>
              </w:rPr>
            </w:pPr>
            <w:r>
              <w:rPr>
                <w:rFonts w:hint="eastAsia" w:ascii="宋体" w:hAnsi="宋体" w:cs="宋体"/>
                <w:b/>
                <w:color w:val="auto"/>
                <w:sz w:val="28"/>
                <w:szCs w:val="28"/>
                <w:highlight w:val="none"/>
              </w:rPr>
              <w:t xml:space="preserve">1</w:t>
            </w:r>
            <w:r>
              <w:rPr>
                <w:rFonts w:hint="eastAsia" w:ascii="宋体" w:hAnsi="宋体" w:cs="宋体"/>
                <w:b/>
                <w:color w:val="auto"/>
                <w:sz w:val="28"/>
                <w:szCs w:val="28"/>
                <w:highlight w:val="none"/>
                <w:lang w:val="en-US" w:eastAsia="zh-CN"/>
              </w:rPr>
              <w:t xml:space="preserve">5</w:t>
            </w:r>
            <w:r/>
          </w:p>
        </w:tc>
      </w:tr>
      <w:tr>
        <w:trPr>
          <w:trHeight w:val="1245"/>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contextualSpacing/>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业绩</w:t>
            </w:r>
            <w:r/>
          </w:p>
        </w:tc>
        <w:tc>
          <w:tcPr>
            <w:tcBorders>
              <w:top w:val="single" w:color="auto" w:sz="4" w:space="0"/>
              <w:left w:val="single" w:color="auto" w:sz="4" w:space="0"/>
              <w:bottom w:val="single" w:color="auto" w:sz="4" w:space="0"/>
              <w:right w:val="single" w:color="auto" w:sz="4" w:space="0"/>
            </w:tcBorders>
            <w:tcW w:w="3534" w:type="pct"/>
            <w:vAlign w:val="center"/>
            <w:textDirection w:val="lrTb"/>
            <w:noWrap w:val="false"/>
          </w:tcPr>
          <w:p>
            <w:pPr>
              <w:contextualSpacing/>
              <w:jc w:val="left"/>
              <w:widowControl/>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eastAsia="zh-Hans"/>
              </w:rPr>
              <w:t xml:space="preserve">供应商提供自</w:t>
            </w:r>
            <w:r>
              <w:rPr>
                <w:rFonts w:hint="eastAsia" w:ascii="宋体" w:hAnsi="宋体" w:eastAsia="宋体" w:cs="宋体"/>
                <w:color w:val="auto"/>
                <w:sz w:val="28"/>
                <w:szCs w:val="28"/>
                <w:highlight w:val="none"/>
              </w:rPr>
              <w:t xml:space="preserve">202</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1月1日</w:t>
            </w:r>
            <w:r>
              <w:rPr>
                <w:rFonts w:hint="eastAsia" w:ascii="宋体" w:hAnsi="宋体" w:eastAsia="宋体" w:cs="宋体"/>
                <w:color w:val="auto"/>
                <w:sz w:val="28"/>
                <w:szCs w:val="28"/>
                <w:highlight w:val="none"/>
              </w:rPr>
              <w:t xml:space="preserve">以来完成的</w:t>
            </w:r>
            <w:r>
              <w:rPr>
                <w:rFonts w:hint="eastAsia" w:ascii="宋体" w:hAnsi="宋体" w:eastAsia="宋体" w:cs="宋体"/>
                <w:color w:val="auto"/>
                <w:sz w:val="28"/>
                <w:szCs w:val="28"/>
                <w:highlight w:val="none"/>
                <w:lang w:val="en-US" w:eastAsia="zh-CN"/>
              </w:rPr>
              <w:t xml:space="preserve">类似</w:t>
            </w:r>
            <w:r>
              <w:rPr>
                <w:rFonts w:hint="eastAsia" w:ascii="宋体" w:hAnsi="宋体" w:eastAsia="宋体" w:cs="宋体"/>
                <w:color w:val="auto"/>
                <w:sz w:val="28"/>
                <w:szCs w:val="28"/>
                <w:highlight w:val="none"/>
                <w:lang w:eastAsia="zh-CN"/>
              </w:rPr>
              <w:t xml:space="preserve">档案扫描</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eastAsia="zh-Hans"/>
              </w:rPr>
              <w:t xml:space="preserve">案例</w:t>
            </w:r>
            <w:r>
              <w:rPr>
                <w:rFonts w:hint="eastAsia" w:ascii="宋体" w:hAnsi="宋体" w:eastAsia="宋体" w:cs="宋体"/>
                <w:color w:val="auto"/>
                <w:sz w:val="28"/>
                <w:szCs w:val="28"/>
                <w:highlight w:val="none"/>
              </w:rPr>
              <w:t xml:space="preserve">。每提供一个得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分，满分</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rPr>
                <w:rFonts w:hint="eastAsia" w:ascii="宋体" w:hAnsi="宋体" w:eastAsia="宋体" w:cs="宋体"/>
                <w:b/>
                <w:bCs/>
                <w:color w:val="auto"/>
                <w:sz w:val="28"/>
                <w:szCs w:val="28"/>
                <w:highlight w:val="none"/>
              </w:rPr>
              <w:t xml:space="preserve">（提供相应复印件并且合同应能反映相关信息</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时间以合同签订时间为准</w:t>
            </w:r>
            <w:r>
              <w:rPr>
                <w:rFonts w:hint="eastAsia" w:ascii="宋体" w:hAnsi="宋体" w:eastAsia="宋体" w:cs="宋体"/>
                <w:b/>
                <w:bCs/>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contextualSpacing/>
              <w:jc w:val="center"/>
              <w:spacing w:line="360" w:lineRule="auto"/>
              <w:widowControl/>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val="en-US" w:eastAsia="zh-CN"/>
              </w:rPr>
              <w:t xml:space="preserve">9</w:t>
            </w:r>
            <w:r/>
          </w:p>
        </w:tc>
      </w:tr>
      <w:tr>
        <w:trPr>
          <w:trHeight w:val="50"/>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contextualSpacing/>
              <w:jc w:val="center"/>
              <w:widowControl/>
              <w:rPr>
                <w:rFonts w:hint="eastAsia" w:ascii="宋体" w:hAnsi="宋体" w:cs="宋体" w:eastAsiaTheme="minorEastAsia"/>
                <w:color w:val="auto"/>
                <w:sz w:val="28"/>
                <w:szCs w:val="28"/>
                <w:highlight w:val="none"/>
                <w:lang w:eastAsia="zh-CN"/>
              </w:rPr>
            </w:pPr>
            <w:r>
              <w:rPr>
                <w:rFonts w:hint="eastAsia" w:ascii="宋体" w:hAnsi="宋体" w:cs="宋体"/>
                <w:color w:val="auto"/>
                <w:sz w:val="28"/>
                <w:szCs w:val="28"/>
                <w:highlight w:val="none"/>
              </w:rPr>
              <w:t xml:space="preserve">5</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contextualSpacing/>
              <w:ind w:firstLine="200"/>
              <w:jc w:val="center"/>
              <w:widowControl/>
              <w:rPr>
                <w:rFonts w:hint="eastAsia" w:ascii="宋体" w:hAnsi="宋体" w:cs="宋体" w:eastAsiaTheme="minorEastAsia"/>
                <w:color w:val="auto"/>
                <w:sz w:val="28"/>
                <w:szCs w:val="28"/>
                <w:highlight w:val="none"/>
                <w:lang w:eastAsia="zh-CN"/>
              </w:rPr>
            </w:pPr>
            <w:r>
              <w:rPr>
                <w:rFonts w:hint="eastAsia" w:ascii="宋体" w:hAnsi="宋体" w:cs="宋体"/>
                <w:color w:val="auto"/>
                <w:sz w:val="28"/>
                <w:szCs w:val="28"/>
                <w:highlight w:val="none"/>
                <w:lang w:eastAsia="zh-CN"/>
              </w:rPr>
              <w:t xml:space="preserve">企业实力</w:t>
            </w:r>
            <w:r/>
          </w:p>
        </w:tc>
        <w:tc>
          <w:tcPr>
            <w:tcBorders>
              <w:top w:val="single" w:color="auto" w:sz="4" w:space="0"/>
              <w:left w:val="single" w:color="auto" w:sz="4" w:space="0"/>
              <w:bottom w:val="single" w:color="auto" w:sz="4" w:space="0"/>
              <w:right w:val="single" w:color="auto" w:sz="4" w:space="0"/>
            </w:tcBorders>
            <w:tcW w:w="3534" w:type="pct"/>
            <w:vAlign w:val="center"/>
            <w:textDirection w:val="lrTb"/>
            <w:noWrap w:val="false"/>
          </w:tcPr>
          <w:p>
            <w:pPr>
              <w:contextualSpacing/>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拟投入本项目的项目实施人员具有档案业务人员培训证书的，每提供1个得2分，最多得</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分。</w:t>
            </w:r>
            <w:r/>
          </w:p>
          <w:p>
            <w:pPr>
              <w:contextualSpacing/>
              <w:jc w:val="left"/>
              <w:widowControl/>
              <w:rPr>
                <w:rFonts w:hint="eastAsia" w:ascii="宋体" w:hAnsi="宋体" w:cs="宋体" w:eastAsiaTheme="minorEastAsia"/>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提供证书复印件及供应商近半年任意一个月为其缴纳社保证明加盖公章</w:t>
            </w:r>
            <w:r>
              <w:rPr>
                <w:rFonts w:hint="eastAsia" w:ascii="宋体" w:hAnsi="宋体" w:cs="宋体"/>
                <w:color w:val="auto"/>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contextualSpacing/>
              <w:jc w:val="center"/>
              <w:spacing w:line="360" w:lineRule="auto"/>
              <w:widowControl/>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10</w:t>
            </w:r>
            <w:r/>
          </w:p>
        </w:tc>
      </w:tr>
    </w:tbl>
    <w:p>
      <w:pPr>
        <w:pStyle w:val="1007"/>
        <w:spacing w:line="360" w:lineRule="auto"/>
        <w:tabs>
          <w:tab w:val="right" w:pos="8953" w:leader="none"/>
        </w:tabs>
        <w:rPr>
          <w:rFonts w:hint="eastAsia" w:hAnsi="宋体" w:cs="宋体"/>
          <w:color w:val="000000"/>
          <w:sz w:val="28"/>
          <w:szCs w:val="28"/>
          <w:highlight w:val="none"/>
        </w:rPr>
      </w:pPr>
      <w:r>
        <w:rPr>
          <w:rFonts w:hint="eastAsia" w:hAnsi="宋体" w:cs="宋体"/>
          <w:b/>
          <w:color w:val="000000"/>
          <w:sz w:val="28"/>
          <w:szCs w:val="28"/>
          <w:highlight w:val="none"/>
        </w:rPr>
        <w:t xml:space="preserve">说明：</w:t>
      </w:r>
      <w:r/>
    </w:p>
    <w:p>
      <w:pPr>
        <w:ind w:firstLine="560"/>
        <w:jc w:val="left"/>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对国家认定的节能产品或环保产品分别给予投标价的5%价格扣除，用扣除后的价格参与评审（特别说明：节能、环保产品必须纳入“中国政府采购网http：//www.ccgp.gov.cn”等官方网站“节能、环保产品查询系统”，且以提供的证书复印件为准）。</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二、小微企业的价格扣除</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2.价格扣除比例或者价格分加分比例对小型企业和微型企业同等对待，不作区分。</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三、监狱和戒毒企业的价格扣除</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1.本项目对监狱和戒毒企业（简称监狱企业）视同小型、微型企业，享受相同的价格扣除优惠政策。</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2.监狱企业需提供由省级以上监狱管理局、戒毒管理局（含新疆生产建设兵团）出具的属于监狱企业的证明文件。</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3.监狱企业标准请参照《关于政府采购支持监狱企业发展有关问题的通知》（财库〔2014〕68号）。</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四、残疾人福利性单位的价格扣除</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1.本项目对残疾人福利性单位视同小型、微型企业，享受相同的价格扣除优惠政策。</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2.残疾人福利性单位需按照招标文件的要求提供《残疾人福利性单位声明函》。</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3.残疾人福利性单位标准请参照《关于促进残疾人就业政府采购政策的通知》（财库〔2017〕141号）。</w:t>
      </w:r>
      <w:r/>
    </w:p>
    <w:p>
      <w:pPr>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五、监狱企业、残疾人福利性单位属于小型、微型企业的，不重复享受政策。</w:t>
      </w:r>
      <w:r/>
    </w:p>
    <w:p>
      <w:pPr>
        <w:ind w:firstLine="560"/>
        <w:jc w:val="left"/>
        <w:widowControl/>
        <w:rPr>
          <w:rFonts w:hint="eastAsia" w:ascii="宋体" w:hAnsi="宋体" w:cs="宋体"/>
          <w:b/>
          <w:bCs/>
          <w:color w:val="000000"/>
          <w:sz w:val="28"/>
          <w:szCs w:val="28"/>
          <w:highlight w:val="none"/>
        </w:rPr>
      </w:pPr>
      <w:r>
        <w:rPr>
          <w:rFonts w:hint="eastAsia" w:ascii="宋体" w:hAnsi="宋体" w:cs="宋体"/>
          <w:bCs/>
          <w:color w:val="000000"/>
          <w:sz w:val="28"/>
          <w:szCs w:val="28"/>
          <w:highlight w:val="none"/>
        </w:rPr>
        <w:t xml:space="preserve">六、除评分标准中另有说明外，所有认证、证明和业绩均以有效的证明文件的复印件为依据。</w:t>
      </w:r>
      <w:r/>
    </w:p>
    <w:p>
      <w:pPr>
        <w:jc w:val="center"/>
        <w:rPr>
          <w:rFonts w:hint="eastAsia" w:ascii="宋体" w:hAnsi="宋体" w:cs="宋体"/>
          <w:b/>
          <w:bCs/>
          <w:color w:val="000000"/>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bCs/>
          <w:color w:val="000000"/>
          <w:sz w:val="28"/>
          <w:szCs w:val="28"/>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36"/>
          <w:szCs w:val="36"/>
          <w:highlight w:val="none"/>
        </w:rPr>
        <w:t xml:space="preserve">★</w:t>
      </w:r>
      <w:r>
        <w:rPr>
          <w:rFonts w:hint="eastAsia" w:ascii="宋体" w:hAnsi="宋体" w:cs="宋体"/>
          <w:b/>
          <w:color w:val="000000"/>
          <w:sz w:val="28"/>
          <w:szCs w:val="28"/>
          <w:highlight w:val="none"/>
        </w:rPr>
        <w:t xml:space="preserve">第四章  招标项目的技术规格</w:t>
      </w:r>
      <w:r>
        <w:rPr>
          <w:rFonts w:hint="eastAsia" w:ascii="宋体" w:hAnsi="宋体" w:cs="宋体"/>
          <w:b/>
          <w:bCs/>
          <w:color w:val="000000"/>
          <w:sz w:val="28"/>
          <w:szCs w:val="28"/>
          <w:highlight w:val="none"/>
          <w:lang w:val="zh-CN"/>
        </w:rPr>
        <w:t xml:space="preserve">、</w:t>
      </w:r>
      <w:r>
        <w:rPr>
          <w:rFonts w:hint="eastAsia" w:ascii="宋体" w:hAnsi="宋体" w:cs="宋体"/>
          <w:b/>
          <w:color w:val="000000"/>
          <w:sz w:val="28"/>
          <w:szCs w:val="28"/>
          <w:highlight w:val="none"/>
        </w:rPr>
        <w:t xml:space="preserve">要求和数量等</w:t>
      </w:r>
      <w:bookmarkEnd w:id="40"/>
      <w:r/>
      <w:r/>
    </w:p>
    <w:p>
      <w:pPr>
        <w:jc w:val="center"/>
        <w:spacing w:line="360" w:lineRule="auto"/>
        <w:shd w:val="clear" w:color="000000" w:fill="ffffff"/>
        <w:widowControl/>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（本章内容均为实质性要求，不允许负偏离，否则作为无效投标处理；需提供承诺书并加盖公章，明确要求提供材料的需提供相关证明材料，未提供或提供不全的作无效投标处理。）</w:t>
      </w:r>
      <w:r/>
    </w:p>
    <w:p>
      <w:pPr>
        <w:pStyle w:val="1066"/>
        <w:ind w:firstLine="562"/>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一、项目名称：</w:t>
      </w:r>
      <w:r>
        <w:rPr>
          <w:rFonts w:hint="eastAsia" w:ascii="宋体" w:hAnsi="宋体" w:eastAsia="宋体" w:cs="宋体"/>
          <w:color w:val="auto"/>
          <w:sz w:val="28"/>
          <w:szCs w:val="28"/>
          <w:highlight w:val="none"/>
          <w:lang w:eastAsia="zh-CN"/>
        </w:rPr>
        <w:t xml:space="preserve">南京市社会保险管理中心企业退休人员人事档案数字化加工</w:t>
      </w:r>
      <w:r/>
    </w:p>
    <w:p>
      <w:pPr>
        <w:pStyle w:val="1066"/>
        <w:ind w:firstLine="562"/>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二、项目内容</w:t>
      </w:r>
      <w:r/>
    </w:p>
    <w:p>
      <w:pPr>
        <w:pStyle w:val="1066"/>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通过委托加工的形式将实时接收的每年约5-</w:t>
      </w:r>
      <w:r>
        <w:rPr>
          <w:rFonts w:hint="eastAsia" w:ascii="宋体" w:hAnsi="宋体" w:eastAsia="宋体" w:cs="宋体"/>
          <w:color w:val="auto"/>
          <w:sz w:val="28"/>
          <w:szCs w:val="28"/>
          <w:highlight w:val="none"/>
        </w:rPr>
        <w:t xml:space="preserve">7万份社保退休人员人事档案的整理和数字化加工工作进行业务外包，包括但不限于以下主要工作内容：严格按《社会保险业务档案管理规定》（试行）（中华人民共和国人力资源和社会保障部国家档案局第3号令）等相关法律、法规工作要求及采购方验收要求，正确完成每卷（册）档案的拆卷、鉴别与分类、排序与编目、技术加工、档案标识打印与粘贴、档案复原等工作；同时根据档案管理应用系统信息采集的内容和要求，正确完成档案信息数据的采集、录入、核对以及纸质档案材料的扫描、著录、影像加工、数据迁移等数字化加工工作。（详见项目技术规范和服务要求）</w:t>
      </w:r>
      <w:r/>
    </w:p>
    <w:p>
      <w:pPr>
        <w:pStyle w:val="1066"/>
        <w:numPr>
          <w:ilvl w:val="0"/>
          <w:numId w:val="0"/>
        </w:numPr>
        <w:ind w:firstLine="562"/>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质量标准</w:t>
      </w:r>
      <w:r/>
    </w:p>
    <w:p>
      <w:pPr>
        <w:pStyle w:val="1066"/>
        <w:numPr>
          <w:ilvl w:val="0"/>
          <w:numId w:val="0"/>
        </w:num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符合《社会保险业务档案管理规定》（试行）（中华人民共和国人力资源和社会保障部国家档案局第3号令）等相关法律、法规工作要求及采购方验收要求。</w:t>
      </w:r>
      <w:r/>
    </w:p>
    <w:p>
      <w:pPr>
        <w:pStyle w:val="1066"/>
        <w:ind w:firstLine="562"/>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四</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eastAsia="zh-CN"/>
        </w:rPr>
        <w:t xml:space="preserve">技术</w:t>
      </w:r>
      <w:r>
        <w:rPr>
          <w:rFonts w:hint="eastAsia" w:ascii="宋体" w:hAnsi="宋体" w:eastAsia="宋体" w:cs="宋体"/>
          <w:b/>
          <w:bCs/>
          <w:color w:val="auto"/>
          <w:sz w:val="28"/>
          <w:szCs w:val="28"/>
          <w:highlight w:val="none"/>
        </w:rPr>
        <w:t xml:space="preserve">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1、总则</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严格管理，明确责任，严格执行安全保密管理制度，确保档案原件和数字化档案信息的安全；严格落实质量管理措施，各关键工作环节须安排有档案管理工作经验的专业人员进行实时监督和质量管控，确保各环节工作符合规范和质量要求，建立完整、规范的工作记录。</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2、数字化加工基本要求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1）档案数字化加工工作必须严格按照社保档案数字化技术规范要求进行，供应商利用先进可行的计算机及相关技术，通过完整严谨的加工流程，将纸质社保档案转化为数字档案，必要时需对原始影像数据进行高清加工处理，形成准确完整的档案信息数据库和档案影像数据库。供应商需对档案加工过程严格监控，单本档案单个工序不得多人操作。</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（2）本项目要求在南京市社会保险管理中心进行，采购人提供场地、桌椅，供应商应投入不少于</w:t>
      </w:r>
      <w:r>
        <w:rPr>
          <w:rFonts w:hint="eastAsia" w:ascii="宋体" w:hAnsi="宋体" w:eastAsia="宋体" w:cs="宋体"/>
          <w:color w:val="auto"/>
          <w:sz w:val="28"/>
          <w:szCs w:val="28"/>
          <w:highlight w:val="none"/>
          <w:lang w:val="en-US" w:eastAsia="zh-CN" w:bidi="ar-SA"/>
        </w:rPr>
        <w:t xml:space="preserve">10人进行驻场服务，</w:t>
      </w:r>
      <w:r>
        <w:rPr>
          <w:rFonts w:hint="eastAsia" w:ascii="宋体" w:hAnsi="宋体" w:eastAsia="宋体" w:cs="宋体"/>
          <w:color w:val="auto"/>
          <w:sz w:val="28"/>
          <w:szCs w:val="28"/>
          <w:highlight w:val="none"/>
          <w:lang w:eastAsia="zh-CN"/>
        </w:rPr>
        <w:t xml:space="preserve">供应商</w:t>
      </w:r>
      <w:r>
        <w:rPr>
          <w:rFonts w:hint="eastAsia" w:ascii="宋体" w:hAnsi="宋体" w:eastAsia="宋体" w:cs="宋体"/>
          <w:color w:val="auto"/>
          <w:sz w:val="28"/>
          <w:szCs w:val="28"/>
          <w:highlight w:val="none"/>
          <w:lang w:val="zh-CN" w:eastAsia="zh-CN" w:bidi="ar-SA"/>
        </w:rPr>
        <w:t xml:space="preserve">自带生产工具，生产工具分软件和硬件，软件工具包含批量扫描工具等；硬件工具包括：高拍仪、扫描仪、高速扫描仪、电脑设备、服务器、以及数字化加工所需要的其他耗材。</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（3）应根据社保档案管理应用系统信息采集的内容和要求，正确地完成档案信息的采集、录入、核对等工作，生成电子档案目录，并确保上述信息准确、完整。</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4）档案材料影像文件应与档案材料相对应，符合阅读习惯、内容完整准确、页面干净、文字清晰、照片真实、红蓝章颜色明显突出。档案材料影像文件采用标准JPG图像格式存储，并按照档案材料分类要求，形成档案影像数据库。影像标准应符合相关国家及行业标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3、数字化加工具体要求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（1）档案扫描</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需采用平板扫描仪(300dpi)JPG彩色扫描，均保持原档方向。扫描时，应根据纸张质地、底色、薄厚程度等因素，设置最佳的扫描明暗度、对比度，保证原始扫描图像效果与原件吻合。根据档案幅面的大小和纸张状况，选择相应扫描仪。对成册材料不宜拆卷的，必须使用不拆卷扫描仪扫描。扫描时应在《纸质档案扫描工作流程表》上认真登记扫描的页码和页数，并核对每份文件的扫描页码、页数与实际的文件页码、页数是否一致，不一致时应注明具体原因和处理方法。</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2）著录：扫描文件著录应准确。录入有不准确或错漏的，应根据文件内容重新修改，符合国家《纸质档案著录规则》要求。录入字段需根据社保档案管理规范和客户档案影像系统要求为标准（详见附件），主要字段录入的正确率达100%。</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（3）影像索引</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档案影像的索引数据和分类规则与实体档案内容必须一致。</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（4）图像处理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应对扫描后的图像进行逐页纠偏、去污、图像拼接、裁边处理和排列顺序调整，保证图像符合正常的阅读习惯。图像偏度不得大于1度，图像拼接处信息要完整，不能缺少任何信息。图像深浅不一时，采用平衡功能，调整图像深浅一致。</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（5）文件存储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以目录数据库内该文件档号对扫描图像建立文件夹，并对文件夹内图像文件以相应档号进行命名。影像存储格式为JPG格式。扫描后的数据在迁移前需做好专用存储备份。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（6）数据迁移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zh-CN" w:eastAsia="zh-CN" w:bidi="ar-SA"/>
        </w:rPr>
      </w:pPr>
      <w:r>
        <w:rPr>
          <w:rFonts w:hint="eastAsia" w:ascii="宋体" w:hAnsi="宋体" w:eastAsia="宋体" w:cs="宋体"/>
          <w:color w:val="auto"/>
          <w:sz w:val="28"/>
          <w:szCs w:val="28"/>
          <w:highlight w:val="none"/>
          <w:lang w:val="zh-CN" w:eastAsia="zh-CN" w:bidi="ar-SA"/>
        </w:rPr>
        <w:t xml:space="preserve">将条目数据整理、扫描、保存后，按南京社保中心现有影像档案综合管理平台的数据格式及相关标准进行数据迁移（接口方式实时上传）。</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eastAsia="zh-CN" w:bidi="ar-SA"/>
        </w:rPr>
        <w:t xml:space="preserve">在影像数据迁移前，需清除不符合迁移条件的数据，并且数据不得重复迁移。</w:t>
      </w:r>
      <w:r/>
    </w:p>
    <w:p>
      <w:pPr>
        <w:ind w:firstLine="562"/>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lang w:val="en-US" w:eastAsia="zh-CN"/>
        </w:rPr>
        <w:t xml:space="preserve">标准规范和保密要求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（一）应遵守标准规范</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《中华人民共和国档案法》</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《中华人民共和国保守国家秘密法》</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《干部档案工作条例》</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《干部档案整理工作细则》</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《中华人民共和国保守国家秘密法实施办法》</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《关于严禁用涉密计算机上国际互联网的通知》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《计算机病毒防治管理办法》</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《计算机信息系统保密管理暂行规定》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GB/T22239-2008信息系统安全等级保护基本要求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DB11/T765.1～4-2010档案数字化规范</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DA/T31-2005纸质档案数字化技术规范</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DA/T18档案著录规则</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DA/T22归档文件整理规则</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（二）安全保密要求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1、供应商应制定严密的安全保密措施，严格遵守保密相关规定，严格遵守安全保密制度，确保社保档案实物和信息数据的安全和保密。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2、采购方提供的全部文件资料，均属保密内容，凡以直接、间接、口头或书面等形式提供涉及保密内容的行为均属泄密。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3、社保档案整理和数字化加工工作在指定的场所内进行，并确保场所的正常秩序和安全。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供应商不得出现丢失、损坏、损毁社保档案或档案材料内容；泄露档案内容信息（包括档案实物内容信息和数字化数据信息）；私自圈划、涂改、复制、抽取或伪造档案材料；擅自处理或销毁档案材料等严重违反安全保密要求的行为。如发生以上情况，供应商须承担补救责任和损害赔偿责任，直至追究法律责任，采购方有权解除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5、供应商应做到：</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（1）与项目工作人员签订保密协议，加强对工作人员的保密教育。</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（2）应指定专职档案交接员与采购方的专职档案交接员配合，负责原始档案的交接工作。</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（3）应在工作现场设安全保密员，负责档案原件在整个整理和扫描流程中的安全管理和已扫描档案数据的安全保密工作。</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（4）不同的工序之间要采取措施，杜绝档案安全事故的发生。</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（5）扫描加工场地具备安全保密设施和措施，保证档案原件的安全和保密。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（6）在工作平台上建立监管系统，实时监控工作人员的操作过程，统一记录保存。</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（7）无关物品一律不得带入工作现场。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（8）不得在工作场所使用与工作无关的任何电器设备，包括拍摄设备。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（9）未经采购方许可，任何档案材料不得带离工作区域。</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（10）对服务器的操作有安全监管措施。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（11）工作区域采用内部局域网传输交换数据，不得存在对外出口。</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（12）计算机外部数据交换接口封闭使用。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（13）各操作均有日志记录：用户登录操作日志；用户文件传输操作日志；系统管理员操作日志；文件上传日志；网络访问日志等。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（14）支持服务器双机备份机制。</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（15）按照既定规则、路径，自动备份目录数据、图像文件，并可进行数据库恢复。包括数据库增量备份、全库备份、制定时间自动备份、手动备份。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（16）已扫描和录入的数据，只能存放在工作区的电脑上，供应商工作人员不得携带任何移动数据存储介质进入工作现场，或将存储数据带离现场。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（17）分批验收进行数据移交时，工作站上的数据必须在采购方工作人员的现场监督下销毁，同时移交该批次数字化加工的监管系统监控记录。</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（18）工作电脑及具有存储功能的设备在未经采购方同意前，不得带离工作现场。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（19）全部扫描工作完成并已通过验收后，工作电脑上的全部数据必须在采购方工作人员的监督下彻底销毁。</w:t>
      </w:r>
      <w:r/>
    </w:p>
    <w:p>
      <w:pPr>
        <w:pStyle w:val="742"/>
        <w:ind w:left="0" w:firstLine="562"/>
        <w:keepLines w:val="0"/>
        <w:keepNext w:val="0"/>
        <w:pageBreakBefore w:val="0"/>
        <w:spacing w:line="360" w:lineRule="auto"/>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六、验收要求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1、供应商应制定严格的项目质量控制及质量保证措施，保证社保档案的整理和数字化工作符合质量要求，并高质量地完成工作任务。</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2、供应商建立严格的质量检测体系，对加工完成的社保档案必须逐卷（册）全面自检，自检达到质量标准要求的，才能递交验收。</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3、验收时间</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采购方对分批递交加工的社保档案进行分批完工验收，供应商应在自检合格后，备齐相应的项目文档和接收单向采购方提交验收。采购方应在收到上述文件后及时完成验收，并根据验收结果作出批次验收结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（2）项目全部完成后，供应商应备齐相应的项目文档、项目总结报告、批次验收单和总体验收申请向采购方提交项目总体验收。采购方在收到上述文件后30个工作日内做出总体验收结论。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4、验收质量标准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（1）实物验收</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档案实物验收必须逐卷（册）清点，对档案数量、文件状况等进行检查。如发现丢失、损坏、损毁档案材料；私自圈划、涂改、抽取或伪造档案材料；擅自处理或销毁档案材料等严重违规行为的，该批次将全部发回供应商全面自检。对已发现的问题，供应商须及时采取补救措施，并承担相应责任。采购方有权解除合同并追究供应商违约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（2）整理质量验收</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档案整理质量验收以抽检的方式检查，抽检比例由采购方确定。如发现档案材料分类错误、排序错误、编目错误、装订不符要求、卷间文件颠倒、档案标识打印与粘贴错误等差错，该卷（册）档案的整理质量将被确定为“不合格”。</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（3）数字化加工质量验收</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数字化加工质量验收以抽检的方式检查，对采集的信息数据、目录与图像等导入完毕的数据进行验收。如发现采集的数据信息、目录数据、图像文件有错误、不完整、不清晰或目录数据与图像文件挂接有错误等情况，该卷（册）档案的数字化加工质量将被确定为“不合格”。</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每批次质量验收合格率在99.5%以上（含99.5%）时，该批次质量验收结论将确定为“通过”，未达到的，该批次质量验收结论将确定为“不通过”。每批次质量验收合格率=（每批次总卷（册）数-抽检不合格的卷（册）数）/每批次总卷（册）数×100%。同卷（册）社保档案的整理质量验收和数字化加工质量验收都被确定为“不合格”时，该卷（册）社保档案质量验收抽检不合格的记卷（册）数只记一次。</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每批次质量验收“通过”的结论，必须经采购方质检人员审核、签字后方有效。每批次质量验收结论确定为“不通过”的，该批次将全部发回供应商全面自检。供应商自检后，须第二次重新提交验收。重新提交验收后，该批次质量验收结论被再次确定为“不通过”的，该批次将再次全部发回供应商全面自检。供应商自检后，须第三次重新提交验收，第三次质量验收结论被再次确定为“不通过”的，采购方有权解除合同并追究供应商违约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（6）在整批次退回自检期间，供应商应增加工作人员及设备，不得影响采购方正常工作进度。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（7）在质量抽检中被确定为“不合格”的服务产品或在验收中发现有其他存在问题，供应商应及时、无偿地予以纠正并再次提交采购方验收，直至更正全部错误。</w:t>
      </w:r>
      <w:r/>
    </w:p>
    <w:p>
      <w:pPr>
        <w:numPr>
          <w:ilvl w:val="0"/>
          <w:numId w:val="0"/>
        </w:numPr>
        <w:ind w:firstLine="562"/>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七、服务要求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1、服务期限：</w:t>
      </w:r>
      <w:r>
        <w:rPr>
          <w:rFonts w:hint="eastAsia" w:ascii="宋体" w:hAnsi="宋体" w:cs="宋体"/>
          <w:color w:val="000000"/>
          <w:sz w:val="28"/>
          <w:szCs w:val="28"/>
          <w:highlight w:val="none"/>
        </w:rPr>
        <w:t xml:space="preserve">自合同签订之日起</w:t>
      </w: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合同一年一签，每年合同</w:t>
      </w:r>
      <w:r>
        <w:rPr>
          <w:rFonts w:hint="eastAsia" w:ascii="宋体" w:hAnsi="宋体" w:cs="宋体"/>
          <w:color w:val="000000"/>
          <w:sz w:val="28"/>
          <w:szCs w:val="28"/>
          <w:highlight w:val="none"/>
        </w:rPr>
        <w:t xml:space="preserve">服务期满后通过采购人考核的可续签</w:t>
      </w:r>
      <w:r>
        <w:rPr>
          <w:rFonts w:hint="eastAsia" w:ascii="宋体" w:hAnsi="宋体" w:cs="宋体"/>
          <w:color w:val="000000"/>
          <w:sz w:val="28"/>
          <w:szCs w:val="28"/>
          <w:highlight w:val="none"/>
          <w:lang w:val="en-US" w:eastAsia="zh-CN"/>
        </w:rPr>
        <w:t xml:space="preserve">下</w:t>
      </w:r>
      <w:r>
        <w:rPr>
          <w:rFonts w:hint="eastAsia" w:ascii="宋体" w:hAnsi="宋体" w:cs="宋体"/>
          <w:color w:val="000000"/>
          <w:sz w:val="28"/>
          <w:szCs w:val="28"/>
          <w:highlight w:val="none"/>
        </w:rPr>
        <w:t xml:space="preserve">一年</w:t>
      </w:r>
      <w:r>
        <w:rPr>
          <w:rFonts w:hint="eastAsia" w:ascii="宋体" w:hAnsi="宋体" w:cs="宋体"/>
          <w:color w:val="000000"/>
          <w:sz w:val="28"/>
          <w:szCs w:val="28"/>
          <w:highlight w:val="none"/>
          <w:lang w:val="en-US" w:eastAsia="zh-CN"/>
        </w:rPr>
        <w:t xml:space="preserve">合同</w:t>
      </w:r>
      <w:r>
        <w:rPr>
          <w:rFonts w:hint="eastAsia" w:ascii="宋体" w:hAnsi="宋体" w:cs="宋体"/>
          <w:color w:val="000000"/>
          <w:sz w:val="28"/>
          <w:szCs w:val="28"/>
          <w:highlight w:val="none"/>
          <w:lang w:eastAsia="zh-CN"/>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2、供应商需在签订合同后3日内完成影像上传省人社系统的接口对接工作。</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3、每日新增的档案需在两个工作日内完成全部数字加工工序，并把档案交给采购方档案管理人员；</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4、以上档案数量为估计值，验收及结算以实际数量为准。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5、供应商中标签订合同后，须在规定时间内完成各项准备工作，并进场正常开展扫描服务。</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6、采购预算：档案扫描加工按页计费，每页不超过0.5元。</w:t>
      </w:r>
      <w:r/>
    </w:p>
    <w:p>
      <w:pPr>
        <w:ind w:firstLine="562"/>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八、商务要求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1、质保期及培训要求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①质保期限：供应商承诺项目的免费质保期为一年（含)以上（自验收报告签字确认日起，开始进入质保期）。</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②培训要求：质量保证期内供应商为采购方提供项目免费维护和培训。</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③在系统运行正常情况下，供应商的工程师每一个月（或根据需要具体安排）对本项目涉及到的系统和电子档案进行一次全面维护，并以书面形式向采购方报告，及时对采购方业务人员和技术人员进行培训。</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④售后服务技术支持人员发生变化时，供应商应及时以书面形式通知采购方。</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⑤在项目实施过程中，供应商应对采购方有关人员进行档案影像系统原理、操作方法、使用技巧、日常维护等方面进行免费培训，并提供相关文档。</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2、时效要求：每日新增的档案需在两个工作日内完成全部数字加工工序，并把档案交给采购方档案管理人员；</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3、提交成果要求：由采购人组织验收合格后上传至省人社系统，检验不合格供应商除无条件返工外，还应承担采购人的一切损失。</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售后服务要求：供应商随时提供在线响应服务，故障响应时间不超过2小时，在发生严重故障时，立即赶赴现场。当系统出现问题时，供应商承诺不论问题是由哪一方产生，都将协助采购人及有关供应商使系统尽快恢复正常。</w:t>
      </w:r>
      <w:r/>
    </w:p>
    <w:p>
      <w:pPr>
        <w:ind w:firstLine="420"/>
        <w:spacing w:line="360" w:lineRule="auto"/>
        <w:shd w:val="clear" w:color="000000" w:fill="ffffff"/>
        <w:widowControl/>
        <w:rPr>
          <w:rFonts w:hint="eastAsia" w:ascii="宋体" w:hAnsi="宋体" w:cs="宋体"/>
          <w:bCs/>
          <w:color w:val="000000"/>
          <w:sz w:val="28"/>
          <w:szCs w:val="28"/>
          <w:highlight w:val="none"/>
        </w:rPr>
      </w:pPr>
      <w:r>
        <w:rPr>
          <w:rFonts w:hint="eastAsia" w:ascii="宋体" w:hAnsi="宋体" w:eastAsia="宋体" w:cs="宋体"/>
          <w:color w:val="auto"/>
          <w:sz w:val="28"/>
          <w:szCs w:val="28"/>
          <w:highlight w:val="none"/>
          <w:lang w:val="en-US" w:eastAsia="zh-CN"/>
        </w:rPr>
        <w:t xml:space="preserve">5、付款条件：合同款项根据实际加工验收合格的页数按季度进行支付，合同期内加工价格不变。</w:t>
      </w:r>
      <w:r/>
    </w:p>
    <w:p>
      <w:pPr>
        <w:pStyle w:val="792"/>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br w:type="page" w:clear="all"/>
      </w:r>
      <w:r>
        <w:rPr>
          <w:rFonts w:hint="eastAsia" w:ascii="宋体" w:hAnsi="宋体" w:cs="宋体"/>
          <w:color w:val="000000"/>
          <w:sz w:val="28"/>
          <w:szCs w:val="28"/>
          <w:highlight w:val="none"/>
          <w:lang w:val="zh-CN"/>
        </w:rPr>
        <w:t xml:space="preserve">第五章  合同主要条款及格式</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以下为</w:t>
      </w:r>
      <w:r>
        <w:rPr>
          <w:rFonts w:hint="eastAsia" w:ascii="宋体" w:hAnsi="宋体" w:cs="宋体"/>
          <w:color w:val="000000"/>
          <w:sz w:val="28"/>
          <w:szCs w:val="28"/>
          <w:highlight w:val="none"/>
        </w:rPr>
        <w:t xml:space="preserve">成交</w:t>
      </w:r>
      <w:r>
        <w:rPr>
          <w:rFonts w:hint="eastAsia" w:ascii="宋体" w:hAnsi="宋体" w:cs="宋体"/>
          <w:bCs/>
          <w:color w:val="000000"/>
          <w:sz w:val="28"/>
          <w:szCs w:val="28"/>
          <w:highlight w:val="none"/>
        </w:rPr>
        <w:t xml:space="preserve">后签定本项目合同的通用条款，</w:t>
      </w:r>
      <w:r>
        <w:rPr>
          <w:rFonts w:hint="eastAsia" w:ascii="宋体" w:hAnsi="宋体" w:cs="宋体"/>
          <w:color w:val="000000"/>
          <w:sz w:val="28"/>
          <w:szCs w:val="28"/>
          <w:highlight w:val="none"/>
        </w:rPr>
        <w:t xml:space="preserve">中标人</w:t>
      </w:r>
      <w:r>
        <w:rPr>
          <w:rFonts w:hint="eastAsia" w:ascii="宋体" w:hAnsi="宋体" w:cs="宋体"/>
          <w:bCs/>
          <w:color w:val="000000"/>
          <w:sz w:val="28"/>
          <w:szCs w:val="28"/>
          <w:highlight w:val="none"/>
        </w:rPr>
        <w:t xml:space="preserve">不得提出实质性的修改，关于专用条款将由采购人与</w:t>
      </w:r>
      <w:r>
        <w:rPr>
          <w:rFonts w:hint="eastAsia" w:ascii="宋体" w:hAnsi="宋体" w:cs="宋体"/>
          <w:color w:val="000000"/>
          <w:sz w:val="28"/>
          <w:szCs w:val="28"/>
          <w:highlight w:val="none"/>
        </w:rPr>
        <w:t xml:space="preserve">中标人</w:t>
      </w:r>
      <w:r>
        <w:rPr>
          <w:rFonts w:hint="eastAsia" w:ascii="宋体" w:hAnsi="宋体" w:cs="宋体"/>
          <w:bCs/>
          <w:color w:val="000000"/>
          <w:sz w:val="28"/>
          <w:szCs w:val="28"/>
          <w:highlight w:val="none"/>
        </w:rPr>
        <w:t xml:space="preserve">结合本项目具体情况协商后签订。</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shd w:val="clear" w:color="auto" w:fill="ffffff"/>
        <w:widowControl/>
        <w:rPr>
          <w:rFonts w:hint="eastAsia" w:ascii="宋体" w:hAnsi="宋体" w:cs="宋体"/>
          <w:color w:val="000000"/>
          <w:sz w:val="48"/>
          <w:szCs w:val="48"/>
          <w:highlight w:val="none"/>
        </w:rPr>
      </w:pPr>
      <w:r/>
      <w:bookmarkStart w:id="41" w:name="_Toc513029243"/>
      <w:r/>
      <w:bookmarkStart w:id="42" w:name="_Toc20823315"/>
      <w:r/>
      <w:bookmarkStart w:id="43" w:name="_Toc16938559"/>
      <w:r>
        <w:rPr>
          <w:rFonts w:hint="eastAsia" w:ascii="宋体" w:hAnsi="宋体" w:cs="宋体"/>
          <w:color w:val="000000"/>
          <w:sz w:val="48"/>
          <w:szCs w:val="48"/>
          <w:highlight w:val="none"/>
        </w:rPr>
        <w:t xml:space="preserve">南京市政府采购合同</w:t>
      </w:r>
      <w:r/>
    </w:p>
    <w:p>
      <w:pPr>
        <w:ind w:firstLine="315"/>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            </w:t>
      </w:r>
      <w:r>
        <w:rPr>
          <w:rFonts w:hint="eastAsia" w:ascii="宋体" w:hAnsi="宋体" w:cs="宋体"/>
          <w:color w:val="000000"/>
          <w:sz w:val="28"/>
          <w:szCs w:val="28"/>
          <w:highlight w:val="none"/>
        </w:rPr>
        <w:t xml:space="preserve"> </w:t>
      </w:r>
      <w:r/>
    </w:p>
    <w:p>
      <w:pPr>
        <w:ind w:firstLine="315"/>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p>
    <w:p>
      <w:pPr>
        <w:ind w:firstLine="315"/>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 </w:t>
      </w:r>
      <w:r/>
    </w:p>
    <w:p>
      <w:pPr>
        <w:ind w:firstLine="315"/>
        <w:spacing w:line="360" w:lineRule="auto"/>
        <w:shd w:val="clear" w:color="auto" w:fill="ffffff"/>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 </w:t>
      </w:r>
      <w:r/>
    </w:p>
    <w:p>
      <w:pPr>
        <w:ind w:firstLine="315"/>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1918"/>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合同编号 ：</w:t>
      </w:r>
      <w:r>
        <w:rPr>
          <w:rFonts w:hint="eastAsia" w:ascii="宋体" w:hAnsi="宋体" w:cs="宋体"/>
          <w:b/>
          <w:bCs/>
          <w:color w:val="000000"/>
          <w:sz w:val="28"/>
          <w:szCs w:val="28"/>
          <w:highlight w:val="none"/>
          <w:u w:val="single"/>
        </w:rPr>
        <w:t xml:space="preserve">          </w:t>
      </w:r>
      <w:r/>
    </w:p>
    <w:p>
      <w:pPr>
        <w:ind w:firstLine="1918"/>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项目名称 ：</w:t>
      </w:r>
      <w:r>
        <w:rPr>
          <w:rFonts w:hint="eastAsia" w:ascii="宋体" w:hAnsi="宋体" w:cs="宋体"/>
          <w:b/>
          <w:bCs/>
          <w:color w:val="000000"/>
          <w:sz w:val="28"/>
          <w:szCs w:val="28"/>
          <w:highlight w:val="none"/>
          <w:u w:val="single"/>
        </w:rPr>
        <w:t xml:space="preserve">          </w:t>
      </w:r>
      <w:r/>
    </w:p>
    <w:p>
      <w:pPr>
        <w:ind w:firstLine="1918"/>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使用单位 ：</w:t>
      </w:r>
      <w:r>
        <w:rPr>
          <w:rFonts w:hint="eastAsia" w:ascii="宋体" w:hAnsi="宋体" w:cs="宋体"/>
          <w:b/>
          <w:bCs/>
          <w:color w:val="000000"/>
          <w:sz w:val="28"/>
          <w:szCs w:val="28"/>
          <w:highlight w:val="none"/>
          <w:u w:val="single"/>
        </w:rPr>
        <w:t xml:space="preserve">          </w:t>
      </w:r>
      <w:r/>
    </w:p>
    <w:p>
      <w:pPr>
        <w:ind w:firstLine="1916"/>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供货单位 ：</w:t>
      </w:r>
      <w:r>
        <w:rPr>
          <w:rFonts w:hint="eastAsia" w:ascii="宋体" w:hAnsi="宋体" w:cs="宋体"/>
          <w:b/>
          <w:bCs/>
          <w:color w:val="000000"/>
          <w:sz w:val="28"/>
          <w:szCs w:val="28"/>
          <w:highlight w:val="none"/>
          <w:u w:val="single"/>
        </w:rPr>
        <w:t xml:space="preserve">          </w:t>
      </w:r>
      <w:r/>
    </w:p>
    <w:p>
      <w:pPr>
        <w:ind w:firstLine="1916"/>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签订日期 ：</w:t>
      </w:r>
      <w:r>
        <w:rPr>
          <w:rFonts w:hint="eastAsia" w:ascii="宋体" w:hAnsi="宋体" w:cs="宋体"/>
          <w:b/>
          <w:bCs/>
          <w:color w:val="000000"/>
          <w:sz w:val="28"/>
          <w:szCs w:val="28"/>
          <w:highlight w:val="none"/>
          <w:u w:val="single"/>
        </w:rPr>
        <w:t xml:space="preserve">          </w:t>
      </w:r>
      <w:r/>
    </w:p>
    <w:p>
      <w:pPr>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b/>
          <w:bCs/>
          <w:color w:val="000000"/>
          <w:sz w:val="28"/>
          <w:szCs w:val="28"/>
          <w:highlight w:val="none"/>
        </w:rPr>
        <w:t xml:space="preserve">   </w:t>
      </w:r>
      <w:r/>
    </w:p>
    <w:p>
      <w:pPr>
        <w:ind w:firstLine="2984"/>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 </w:t>
      </w:r>
      <w:r/>
    </w:p>
    <w:p>
      <w:pPr>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南 京 市 财 政 局 监 制</w:t>
      </w:r>
      <w:r/>
    </w:p>
    <w:p>
      <w:pPr>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bookmarkEnd w:id="41"/>
      <w:r/>
      <w:bookmarkEnd w:id="42"/>
      <w:r/>
      <w:bookmarkEnd w:id="43"/>
      <w:r/>
      <w:r/>
    </w:p>
    <w:p>
      <w:pP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合同编号： </w:t>
      </w:r>
      <w:r/>
    </w:p>
    <w:tbl>
      <w:tblPr>
        <w:tblStyle w:val="73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住所地</w:t>
            </w:r>
            <w:r/>
          </w:p>
        </w:tc>
      </w:tr>
    </w:tbl>
    <w:p>
      <w:pPr>
        <w:ind w:firstLine="560"/>
        <w:jc w:val="left"/>
        <w:spacing w:line="24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根据《中华人民共和国政府采购法》、《中华人民共和国民法典》等法律法规的规定，甲乙双方按照南京苏宁工程咨询有限公司的招标结果签订本合同。</w:t>
      </w:r>
      <w:r/>
    </w:p>
    <w:p>
      <w:pPr>
        <w:ind w:firstLine="420"/>
        <w:spacing w:line="240" w:lineRule="atLeast"/>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第一条 合同标的</w:t>
      </w:r>
      <w:r>
        <w:rPr>
          <w:rFonts w:hint="eastAsia" w:ascii="宋体" w:hAnsi="宋体" w:eastAsia="宋体" w:cs="宋体"/>
          <w:color w:val="auto"/>
          <w:sz w:val="28"/>
          <w:szCs w:val="28"/>
          <w:highlight w:val="none"/>
          <w:lang w:val="zh-CN"/>
        </w:rPr>
        <w:t xml:space="preserve">  乙方根据甲方需求提供下列服务：</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，详见乙方响应性文件等。</w:t>
      </w:r>
      <w:r/>
    </w:p>
    <w:p>
      <w:pPr>
        <w:ind w:firstLine="420"/>
        <w:jc w:val="left"/>
        <w:spacing w:line="240" w:lineRule="atLeast"/>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第二条 合同总价款</w:t>
      </w:r>
      <w:r>
        <w:rPr>
          <w:rFonts w:hint="eastAsia" w:ascii="宋体" w:hAnsi="宋体" w:eastAsia="宋体" w:cs="宋体"/>
          <w:color w:val="auto"/>
          <w:sz w:val="28"/>
          <w:szCs w:val="28"/>
          <w:highlight w:val="none"/>
          <w:lang w:val="zh-CN"/>
        </w:rPr>
        <w:t xml:space="preserve">  本合同项下人民币总价款为___________（大写）人民币，分项价款在“投标报价表”中有明确规定。</w:t>
      </w:r>
      <w:r/>
    </w:p>
    <w:p>
      <w:pPr>
        <w:ind w:firstLine="560"/>
        <w:spacing w:line="240" w:lineRule="atLeas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val="zh-CN"/>
        </w:rPr>
        <w:t xml:space="preserve">本合同总价款是</w:t>
      </w:r>
      <w:r>
        <w:rPr>
          <w:rFonts w:hint="eastAsia" w:ascii="宋体" w:hAnsi="宋体" w:eastAsia="宋体" w:cs="宋体"/>
          <w:color w:val="auto"/>
          <w:sz w:val="28"/>
          <w:szCs w:val="28"/>
          <w:highlight w:val="none"/>
          <w:lang w:val="zh-CN"/>
        </w:rPr>
        <w:t xml:space="preserve">完成本项目所发生的所有含税费用、支付给员工的工资和国家强制缴纳的各种社会保障资金</w:t>
      </w:r>
      <w:r>
        <w:rPr>
          <w:rFonts w:hint="eastAsia" w:ascii="宋体" w:hAnsi="宋体" w:eastAsia="宋体" w:cs="宋体"/>
          <w:bCs/>
          <w:color w:val="auto"/>
          <w:sz w:val="28"/>
          <w:szCs w:val="28"/>
          <w:highlight w:val="none"/>
        </w:rPr>
        <w:t xml:space="preserve">，以</w:t>
      </w:r>
      <w:r>
        <w:rPr>
          <w:rFonts w:hint="eastAsia" w:ascii="宋体" w:hAnsi="宋体" w:eastAsia="宋体" w:cs="宋体"/>
          <w:color w:val="auto"/>
          <w:sz w:val="28"/>
          <w:szCs w:val="28"/>
          <w:highlight w:val="none"/>
        </w:rPr>
        <w:t xml:space="preserve">及投标人认为需要的其他费用等</w:t>
      </w:r>
      <w:r>
        <w:rPr>
          <w:rFonts w:hint="eastAsia" w:ascii="宋体" w:hAnsi="宋体" w:eastAsia="宋体" w:cs="宋体"/>
          <w:color w:val="auto"/>
          <w:sz w:val="28"/>
          <w:szCs w:val="28"/>
          <w:highlight w:val="none"/>
          <w:lang w:val="zh-CN"/>
        </w:rPr>
        <w:t xml:space="preserve">。</w:t>
      </w:r>
      <w:r/>
    </w:p>
    <w:p>
      <w:pPr>
        <w:ind w:firstLine="420"/>
        <w:jc w:val="left"/>
        <w:spacing w:line="240" w:lineRule="atLeast"/>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第三条 组成本合同的有关文件</w:t>
      </w:r>
      <w:r>
        <w:rPr>
          <w:rFonts w:hint="eastAsia" w:ascii="宋体" w:hAnsi="宋体" w:eastAsia="宋体" w:cs="宋体"/>
          <w:color w:val="auto"/>
          <w:sz w:val="28"/>
          <w:szCs w:val="28"/>
          <w:highlight w:val="none"/>
          <w:lang w:val="zh-CN"/>
        </w:rPr>
        <w:t xml:space="preserve">  下列关于</w:t>
      </w:r>
      <w:r>
        <w:rPr>
          <w:rFonts w:hint="eastAsia" w:ascii="宋体" w:hAnsi="宋体" w:eastAsia="宋体" w:cs="宋体"/>
          <w:b/>
          <w:color w:val="auto"/>
          <w:sz w:val="28"/>
          <w:szCs w:val="28"/>
          <w:highlight w:val="none"/>
          <w:u w:val="single"/>
          <w:lang w:val="zh-CN"/>
        </w:rPr>
        <w:t xml:space="preserve">        </w:t>
      </w:r>
      <w:r>
        <w:rPr>
          <w:rFonts w:hint="eastAsia" w:ascii="宋体" w:hAnsi="宋体" w:eastAsia="宋体" w:cs="宋体"/>
          <w:color w:val="auto"/>
          <w:sz w:val="28"/>
          <w:szCs w:val="28"/>
          <w:highlight w:val="none"/>
          <w:u w:val="single"/>
          <w:lang w:val="zh-CN"/>
        </w:rPr>
        <w:t xml:space="preserve">号</w:t>
      </w:r>
      <w:r>
        <w:rPr>
          <w:rFonts w:hint="eastAsia" w:ascii="宋体" w:hAnsi="宋体" w:eastAsia="宋体" w:cs="宋体"/>
          <w:color w:val="auto"/>
          <w:sz w:val="28"/>
          <w:szCs w:val="28"/>
          <w:highlight w:val="none"/>
          <w:lang w:val="zh-CN"/>
        </w:rPr>
        <w:t xml:space="preserve">采购文件和有关附件是本合同不可分割的组成部分，与本合同具有同等法律效力。</w:t>
      </w:r>
      <w:r/>
    </w:p>
    <w:p>
      <w:pPr>
        <w:ind w:firstLine="420"/>
        <w:jc w:val="left"/>
        <w:spacing w:line="240" w:lineRule="atLeas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第四条 权利保证</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乙方应保证为甲方提供货物和服务任何一部分时不受第三方提出侵犯其专利权、版权、商标权或其他权利的起诉。一旦出现侵权，乙方应承担全部责任。</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第五条 质量保证</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乙方提供的服务必须全部达到采购文件各项要求，国家或行业有规定的，还要符合相应规定。服务期满前，乙方应根据甲方要求提供完整的文档资料，并配合甲方做好下一服务年度的衔接工作。</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第六条 交付使用和验收</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1、乙方应当在合同签订后XX天内完成采购文件规定的项目并交付甲方使用。采购文件有约定的，从其约定。</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2、甲方自行组织或视情邀请相关专家或国家认可的质量检测机构参加验收，乙方提供的服务不符合采购文件和合同规定的，甲方有权拒收，并承担验收费用等。</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第七条 履约保证金</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无。</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第八条 合同款支付</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1、本合同项下所有款项均以人民币支付。</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2、本合同项下的采购资金由甲方自行支付，乙方向甲方开具发票。</w:t>
      </w:r>
      <w:r/>
    </w:p>
    <w:p>
      <w:pPr>
        <w:ind w:firstLine="420"/>
        <w:jc w:val="left"/>
        <w:widowControl/>
        <w:rPr>
          <w:rFonts w:hint="eastAsia" w:ascii="宋体" w:hAnsi="宋体" w:eastAsia="宋体" w:cs="宋体"/>
          <w:b/>
          <w:bCs/>
          <w:color w:val="auto"/>
          <w:sz w:val="28"/>
          <w:szCs w:val="28"/>
          <w:highlight w:val="none"/>
          <w:lang w:val="zh-CN"/>
        </w:rPr>
      </w:pPr>
      <w:r>
        <w:rPr>
          <w:rFonts w:hint="eastAsia" w:ascii="宋体" w:hAnsi="宋体" w:eastAsia="宋体" w:cs="宋体"/>
          <w:color w:val="auto"/>
          <w:sz w:val="28"/>
          <w:szCs w:val="28"/>
          <w:highlight w:val="none"/>
          <w:lang w:val="zh-CN"/>
        </w:rPr>
        <w:t xml:space="preserve">3、付款条件：</w:t>
      </w:r>
      <w:r>
        <w:rPr>
          <w:rFonts w:hint="eastAsia" w:ascii="宋体" w:hAnsi="宋体" w:eastAsia="宋体" w:cs="宋体"/>
          <w:color w:val="auto"/>
          <w:sz w:val="28"/>
          <w:szCs w:val="28"/>
          <w:highlight w:val="none"/>
        </w:rPr>
        <w:t xml:space="preserve">合同款项根据实际加工验收合格的页数按季度进行支付，合同期内加工价格不变。</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第九条 违约责任</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zh-CN"/>
        </w:rPr>
        <w:t xml:space="preserve">、甲方无正当理由拒绝验收或拒付款的，甲方向乙方偿付合同总价的5%违约金。</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zh-CN"/>
        </w:rPr>
        <w:t xml:space="preserve">、甲方未按合同规定的期限向乙方支付合同款的，每逾期1天甲方向乙方偿付欠款总额的5‰滞纳金，但累计滞纳金总额不超过欠款总额的5% 。</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zh-CN"/>
        </w:rPr>
        <w:t xml:space="preserve">、如乙方不能按期交付服务的，甲方有权扣留全部履约保证金；同时乙方应向甲方支付合同总价5%的违约金。</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6、乙方虚假承诺，或经权威部门检测提供的货物和服务不能满足采购文件要求，或是由于乙方的过错造成合同无法继续履行的，乙方履约保证金不予退还外，还应向甲方支付不少于合同总价30%赔偿金。</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第十条 合同的变更和终止</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1、除《政府采购法》第50条第二款规定的情形外，本合同一经签订，甲乙双方不得擅自变更、中止或终止合同。</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2、除发生法律规定的不能预见、不能避免并不能克服的客观情况外，甲乙双方不得放弃或拒绝履行合同。乙方放弃或拒绝履行合同，履约保证金不予退还。</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第十一条 合同的转让</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乙方不得擅自部分或全部转让其应履行的合同义务。</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第十二条 争议的解决</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1、因履行本合同引起的或与本合同有关的争议，甲、乙双方应首先通过友好协商解决，如果协商不能解决争议，则采取以下第（2）种方式解决争议：</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（1）向甲方所在地有管辖权的人民法院提起诉讼；</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（2）向南京仲裁委员会按其仲裁规则申请仲裁。</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3、在仲裁期间，本合同应继续履行。</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第十三条 诚实信用</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乙方应诚实信用，严格按照采购文件要求和承诺履行合同，不向甲方进行商业贿赂或者提供不正当利益。</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 xml:space="preserve">第十四条 合同生效及其他</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1、本合同自签订之日起生效。</w:t>
      </w:r>
      <w:r/>
    </w:p>
    <w:p>
      <w:pPr>
        <w:ind w:firstLine="420"/>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2、本合同一式四份，甲乙双方各执贰份。</w:t>
      </w:r>
      <w:r/>
    </w:p>
    <w:p>
      <w:pPr>
        <w:ind w:firstLine="630"/>
        <w:spacing w:line="360" w:lineRule="exact"/>
        <w:rPr>
          <w:rFonts w:hint="eastAsia" w:ascii="宋体" w:hAnsi="宋体" w:cs="宋体"/>
          <w:color w:val="000000"/>
          <w:sz w:val="28"/>
          <w:szCs w:val="28"/>
          <w:highlight w:val="none"/>
        </w:rPr>
      </w:pPr>
      <w:r>
        <w:rPr>
          <w:rFonts w:hint="eastAsia" w:ascii="宋体" w:hAnsi="宋体" w:eastAsia="宋体" w:cs="宋体"/>
          <w:color w:val="auto"/>
          <w:sz w:val="28"/>
          <w:szCs w:val="28"/>
          <w:highlight w:val="none"/>
          <w:lang w:val="zh-CN"/>
        </w:rPr>
        <w:t xml:space="preserve">3、本合同应按照中华人民共和国的现行法律进行解释。</w:t>
      </w:r>
      <w:r/>
    </w:p>
    <w:p>
      <w:pPr>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bl>
      <w:tblPr>
        <w:tblStyle w:val="73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代表人</w:t>
            </w:r>
            <w:r>
              <w:rPr>
                <w:rFonts w:hint="eastAsia" w:ascii="宋体" w:hAnsi="宋体" w:eastAsia="宋体" w:cs="宋体"/>
                <w:color w:val="auto"/>
                <w:sz w:val="28"/>
                <w:szCs w:val="28"/>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电</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电</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帐</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帐</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号：</w:t>
            </w:r>
            <w:r/>
          </w:p>
        </w:tc>
      </w:tr>
    </w:tbl>
    <w:p>
      <w:pPr>
        <w:jc w:val="left"/>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960"/>
        <w:jc w:val="righ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p>
    <w:p>
      <w:pPr>
        <w:pStyle w:val="1066"/>
        <w:ind w:firstLine="560"/>
        <w:rPr>
          <w:rFonts w:hint="eastAsia" w:ascii="宋体" w:hAnsi="宋体" w:cs="宋体"/>
          <w:color w:val="000000"/>
          <w:sz w:val="28"/>
          <w:szCs w:val="28"/>
          <w:highlight w:val="none"/>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hint="eastAsia" w:ascii="宋体" w:hAnsi="宋体" w:cs="宋体"/>
          <w:color w:val="000000"/>
          <w:sz w:val="28"/>
          <w:szCs w:val="28"/>
          <w:highlight w:val="none"/>
        </w:rPr>
      </w:r>
      <w:r/>
    </w:p>
    <w:p>
      <w:pPr>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1007"/>
        <w:ind w:firstLine="560"/>
        <w:jc w:val="center"/>
        <w:spacing w:line="360" w:lineRule="auto"/>
        <w:rPr>
          <w:rFonts w:hint="eastAsia" w:hAnsi="宋体" w:cs="宋体"/>
          <w:color w:val="000000"/>
          <w:sz w:val="28"/>
          <w:szCs w:val="28"/>
          <w:highlight w:val="none"/>
          <w:lang w:val="zh-CN"/>
        </w:rPr>
      </w:pPr>
      <w:r>
        <w:rPr>
          <w:rFonts w:hint="eastAsia" w:hAnsi="宋体" w:cs="宋体"/>
          <w:color w:val="000000"/>
          <w:sz w:val="28"/>
          <w:szCs w:val="28"/>
          <w:highlight w:val="none"/>
          <w:lang w:val="zh-CN"/>
        </w:rPr>
        <w:t xml:space="preserve">第六章</w:t>
      </w:r>
      <w:r>
        <w:rPr>
          <w:rFonts w:hint="eastAsia" w:hAnsi="宋体" w:cs="宋体"/>
          <w:color w:val="000000"/>
          <w:sz w:val="28"/>
          <w:szCs w:val="28"/>
          <w:highlight w:val="none"/>
        </w:rPr>
        <w:t xml:space="preserve"> </w:t>
      </w:r>
      <w:r>
        <w:rPr>
          <w:rFonts w:hint="eastAsia" w:hAnsi="宋体" w:cs="宋体"/>
          <w:color w:val="000000"/>
          <w:sz w:val="28"/>
          <w:szCs w:val="28"/>
          <w:highlight w:val="none"/>
          <w:lang w:val="zh-CN"/>
        </w:rPr>
        <w:t xml:space="preserve">投标文件格式及附件</w:t>
      </w:r>
      <w:r/>
    </w:p>
    <w:p>
      <w:pPr>
        <w:ind w:left="560"/>
        <w:jc w:val="center"/>
        <w:spacing w:line="240" w:lineRule="atLeast"/>
        <w:rPr>
          <w:rFonts w:hint="eastAsia" w:ascii="宋体" w:hAnsi="宋体" w:cs="宋体"/>
          <w:b/>
          <w:bCs/>
          <w:color w:val="000000"/>
          <w:sz w:val="28"/>
          <w:szCs w:val="28"/>
          <w:highlight w:val="none"/>
          <w:lang w:val="zh-CN"/>
        </w:rPr>
        <w:outlineLvl w:val="0"/>
      </w:pPr>
      <w:r>
        <w:rPr>
          <w:rFonts w:hint="eastAsia" w:ascii="宋体" w:hAnsi="宋体" w:cs="宋体"/>
          <w:b/>
          <w:bCs/>
          <w:color w:val="000000"/>
          <w:sz w:val="28"/>
          <w:szCs w:val="28"/>
          <w:highlight w:val="none"/>
          <w:lang w:val="zh-CN"/>
        </w:rPr>
      </w:r>
      <w:r/>
    </w:p>
    <w:p>
      <w:p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投  标  文  件</w:t>
      </w:r>
      <w:r/>
    </w:p>
    <w:p>
      <w:pPr>
        <w:ind w:firstLine="2884"/>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rPr>
        <w:t xml:space="preserve">  </w:t>
      </w:r>
      <w:r/>
    </w:p>
    <w:p>
      <w:p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项目编号： </w:t>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项目名称： </w:t>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投标人名称：</w:t>
      </w:r>
      <w:r/>
    </w:p>
    <w:p>
      <w:pPr>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日      期：</w:t>
      </w:r>
      <w:r/>
    </w:p>
    <w:p>
      <w:pPr>
        <w:jc w:val="center"/>
        <w:rPr>
          <w:rFonts w:hint="eastAsia" w:ascii="宋体" w:hAnsi="宋体" w:cs="宋体"/>
          <w:b/>
          <w:bCs/>
          <w:color w:val="000000"/>
          <w:sz w:val="28"/>
          <w:szCs w:val="28"/>
          <w:highlight w:val="none"/>
        </w:rPr>
        <w:outlineLvl w:val="0"/>
      </w:pPr>
      <w:r>
        <w:rPr>
          <w:rFonts w:hint="eastAsia" w:ascii="宋体" w:hAnsi="宋体" w:cs="宋体"/>
          <w:b/>
          <w:bCs/>
          <w:color w:val="000000"/>
          <w:sz w:val="28"/>
          <w:szCs w:val="28"/>
          <w:highlight w:val="none"/>
        </w:rPr>
      </w:r>
      <w:r/>
    </w:p>
    <w:p>
      <w:pPr>
        <w:jc w:val="center"/>
        <w:rPr>
          <w:rFonts w:hint="eastAsia" w:ascii="宋体" w:hAnsi="宋体" w:cs="宋体"/>
          <w:b/>
          <w:bCs/>
          <w:color w:val="000000"/>
          <w:sz w:val="28"/>
          <w:szCs w:val="28"/>
          <w:highlight w:val="none"/>
        </w:rPr>
        <w:outlineLvl w:val="0"/>
      </w:pPr>
      <w:r>
        <w:rPr>
          <w:rFonts w:hint="eastAsia" w:ascii="宋体" w:hAnsi="宋体" w:cs="宋体"/>
          <w:b/>
          <w:bCs/>
          <w:color w:val="000000"/>
          <w:sz w:val="28"/>
          <w:szCs w:val="28"/>
          <w:highlight w:val="none"/>
        </w:rPr>
        <w:br w:type="page" w:clear="all"/>
      </w:r>
      <w:bookmarkStart w:id="44" w:name="_Toc489655320"/>
      <w:r/>
      <w:bookmarkStart w:id="45" w:name="_Toc405408732"/>
      <w:r>
        <w:rPr>
          <w:rFonts w:hint="eastAsia" w:ascii="宋体" w:hAnsi="宋体" w:cs="宋体"/>
          <w:b/>
          <w:bCs/>
          <w:color w:val="000000"/>
          <w:sz w:val="28"/>
          <w:szCs w:val="28"/>
          <w:highlight w:val="none"/>
        </w:rPr>
        <w:t xml:space="preserve">投标文件主要目录</w:t>
      </w:r>
      <w:bookmarkEnd w:id="44"/>
      <w:r/>
      <w:bookmarkEnd w:id="45"/>
      <w:r>
        <w:rPr>
          <w:rFonts w:hint="eastAsia" w:ascii="宋体" w:hAnsi="宋体" w:cs="宋体"/>
          <w:b/>
          <w:bCs/>
          <w:color w:val="000000"/>
          <w:sz w:val="28"/>
          <w:szCs w:val="28"/>
          <w:highlight w:val="none"/>
        </w:rPr>
        <w:t xml:space="preserve">及相关证明材料格式、附件</w:t>
      </w:r>
      <w:r/>
    </w:p>
    <w:p>
      <w:pP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numPr>
          <w:ilvl w:val="0"/>
          <w:numId w:val="1"/>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投标申请及声明</w:t>
      </w:r>
      <w:r/>
    </w:p>
    <w:p>
      <w:pPr>
        <w:numPr>
          <w:ilvl w:val="0"/>
          <w:numId w:val="1"/>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法定代表人授权书</w:t>
      </w:r>
      <w:r/>
    </w:p>
    <w:p>
      <w:pPr>
        <w:numPr>
          <w:ilvl w:val="0"/>
          <w:numId w:val="1"/>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开标一览表</w:t>
      </w:r>
      <w:r/>
    </w:p>
    <w:p>
      <w:pPr>
        <w:numPr>
          <w:ilvl w:val="0"/>
          <w:numId w:val="1"/>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资格证明文件</w:t>
      </w:r>
      <w:r/>
    </w:p>
    <w:p>
      <w:pPr>
        <w:numPr>
          <w:ilvl w:val="0"/>
          <w:numId w:val="1"/>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分项报价表</w:t>
      </w:r>
      <w:r/>
    </w:p>
    <w:p>
      <w:pPr>
        <w:numPr>
          <w:ilvl w:val="0"/>
          <w:numId w:val="1"/>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技术条款偏离表</w:t>
      </w:r>
      <w:r/>
    </w:p>
    <w:p>
      <w:pPr>
        <w:numPr>
          <w:ilvl w:val="0"/>
          <w:numId w:val="1"/>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商务条款偏离表</w:t>
      </w:r>
      <w:r/>
    </w:p>
    <w:p>
      <w:pPr>
        <w:numPr>
          <w:ilvl w:val="0"/>
          <w:numId w:val="1"/>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项目实施、集成、实施方案（若有）</w:t>
      </w:r>
      <w:r/>
    </w:p>
    <w:p>
      <w:pPr>
        <w:numPr>
          <w:ilvl w:val="0"/>
          <w:numId w:val="1"/>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服务与承诺</w:t>
      </w:r>
      <w:r/>
    </w:p>
    <w:p>
      <w:pPr>
        <w:numPr>
          <w:ilvl w:val="0"/>
          <w:numId w:val="1"/>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投标需要的其他证明文件及材料（若有）</w:t>
      </w:r>
      <w:r/>
    </w:p>
    <w:p>
      <w:pPr>
        <w:ind w:left="2409"/>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left="2409"/>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16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附件一、中小企业声明函格式</w:t>
      </w:r>
      <w:r/>
    </w:p>
    <w:p>
      <w:pPr>
        <w:ind w:firstLine="16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附件二、无重大违法记录声明格式</w:t>
      </w:r>
      <w:r/>
    </w:p>
    <w:p>
      <w:pPr>
        <w:ind w:firstLine="16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附件三、具备履行合同所必需的设备和专业技术能力的声明格式及证明材料</w:t>
      </w:r>
      <w:r/>
    </w:p>
    <w:p>
      <w:pPr>
        <w:pStyle w:val="996"/>
        <w:ind w:firstLine="1680"/>
        <w:jc w:val="left"/>
        <w:spacing w:after="0"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附件四、残疾人福利性单位声明函格式</w:t>
      </w:r>
      <w:r/>
    </w:p>
    <w:p>
      <w:pPr>
        <w:pStyle w:val="996"/>
        <w:ind w:firstLine="1680"/>
        <w:jc w:val="left"/>
        <w:spacing w:after="0"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附件五、属于监狱企业的证明文件</w:t>
      </w:r>
      <w:r/>
    </w:p>
    <w:p>
      <w:pPr>
        <w:jc w:val="left"/>
        <w:spacing w:line="360" w:lineRule="auto"/>
        <w:rPr>
          <w:rFonts w:hint="eastAsia" w:ascii="宋体" w:hAnsi="宋体" w:cs="宋体"/>
          <w:b/>
          <w:color w:val="000000"/>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highlight w:val="none"/>
          <w:lang w:val="zh-CN"/>
        </w:rPr>
      </w:r>
      <w:r/>
    </w:p>
    <w:p>
      <w:pPr>
        <w:jc w:val="left"/>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目录一、投标申请及声明格式</w:t>
      </w:r>
      <w:r/>
    </w:p>
    <w:p>
      <w:pPr>
        <w:jc w:val="center"/>
        <w:spacing w:line="360" w:lineRule="auto"/>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投标申请及声明</w:t>
      </w:r>
      <w:r/>
    </w:p>
    <w:p>
      <w:pPr>
        <w:spacing w:line="360" w:lineRule="auto"/>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致：南京市社会保险管理中心</w:t>
      </w:r>
      <w:r/>
    </w:p>
    <w:p>
      <w:pPr>
        <w:ind w:firstLine="560"/>
        <w:jc w:val="left"/>
        <w:spacing w:line="288"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根据贵方（项目名称）（项目编号）投标邀请，正式授权下述签字人（姓名和职务）代表投标人（投标人名称），提交投标文件。</w:t>
      </w:r>
      <w:r/>
    </w:p>
    <w:p>
      <w:pPr>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据此函，签字人兹宣布声明和承诺如下：</w:t>
      </w:r>
      <w:r/>
    </w:p>
    <w:p>
      <w:pPr>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1.我方的资格条件符合政府采购法和本次招标要求，</w:t>
      </w:r>
      <w:r>
        <w:rPr>
          <w:rFonts w:hint="eastAsia" w:ascii="宋体" w:hAnsi="宋体" w:cs="宋体"/>
          <w:color w:val="000000"/>
          <w:sz w:val="28"/>
          <w:szCs w:val="28"/>
          <w:highlight w:val="none"/>
        </w:rPr>
        <w:t xml:space="preserve">我方</w:t>
      </w:r>
      <w:r>
        <w:rPr>
          <w:rFonts w:hint="eastAsia" w:ascii="宋体" w:hAnsi="宋体" w:cs="宋体"/>
          <w:color w:val="000000"/>
          <w:sz w:val="28"/>
          <w:szCs w:val="28"/>
          <w:highlight w:val="none"/>
          <w:lang w:val="zh-CN"/>
        </w:rPr>
        <w:t xml:space="preserve">同意并向贵方提供了与投标有关的所有证据和资料。</w:t>
      </w:r>
      <w:r/>
    </w:p>
    <w:p>
      <w:pPr>
        <w:ind w:firstLine="560"/>
        <w:jc w:val="left"/>
        <w:spacing w:line="288"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2.按招标要求，我方投标的报价单价为人民币（小写）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元/</w:t>
      </w:r>
      <w:r>
        <w:rPr>
          <w:rFonts w:hint="eastAsia" w:ascii="宋体" w:hAnsi="宋体" w:cs="宋体"/>
          <w:color w:val="000000"/>
          <w:sz w:val="28"/>
          <w:szCs w:val="28"/>
          <w:highlight w:val="none"/>
          <w:lang w:val="en-US" w:eastAsia="zh-CN"/>
        </w:rPr>
        <w:t xml:space="preserve">页</w:t>
      </w:r>
      <w:r>
        <w:rPr>
          <w:rFonts w:hint="eastAsia" w:ascii="宋体" w:hAnsi="宋体" w:cs="宋体"/>
          <w:color w:val="000000"/>
          <w:sz w:val="28"/>
          <w:szCs w:val="28"/>
          <w:highlight w:val="none"/>
        </w:rPr>
        <w:t xml:space="preserve">，（大写）每</w:t>
      </w:r>
      <w:r>
        <w:rPr>
          <w:rFonts w:hint="eastAsia" w:ascii="宋体" w:hAnsi="宋体" w:cs="宋体"/>
          <w:color w:val="000000"/>
          <w:sz w:val="28"/>
          <w:szCs w:val="28"/>
          <w:highlight w:val="none"/>
          <w:lang w:val="en-US" w:eastAsia="zh-CN"/>
        </w:rPr>
        <w:t xml:space="preserve">页</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元。</w:t>
      </w:r>
      <w:r/>
    </w:p>
    <w:p>
      <w:pPr>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3.我方参加本次采购活动前三年内，在经营活动中没有重大违法记录。</w:t>
      </w:r>
      <w:r/>
    </w:p>
    <w:p>
      <w:pPr>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4.我方参加本次采购活动前，没有被信用中国网站、中国政府采购网站列入失信被执行人名单、重大税收违法失信主体、政府采购严重违法失信行为记录名单。</w:t>
      </w:r>
      <w:r/>
    </w:p>
    <w:p>
      <w:pPr>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5.我方在全国范围内未受过财政部门禁止参加政府采购活动的处罚，或禁止参加政府采购活动的处罚期限已满。</w:t>
      </w:r>
      <w:r/>
    </w:p>
    <w:p>
      <w:pPr>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6.我方没有为本采购项目提供整体设计、规范编制，以及项目管理、监理、检测等服务。</w:t>
      </w:r>
      <w:r/>
    </w:p>
    <w:p>
      <w:pPr>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7.我方与参与本次采购活动的其他供应商的</w:t>
      </w:r>
      <w:r>
        <w:rPr>
          <w:rFonts w:hint="eastAsia" w:ascii="宋体" w:hAnsi="宋体" w:cs="宋体"/>
          <w:color w:val="000000"/>
          <w:sz w:val="28"/>
          <w:szCs w:val="28"/>
          <w:highlight w:val="none"/>
        </w:rPr>
        <w:t xml:space="preserve">委托代理人</w:t>
      </w:r>
      <w:r>
        <w:rPr>
          <w:rFonts w:hint="eastAsia" w:ascii="宋体" w:hAnsi="宋体" w:cs="宋体"/>
          <w:color w:val="000000"/>
          <w:sz w:val="28"/>
          <w:szCs w:val="28"/>
          <w:highlight w:val="none"/>
          <w:lang w:val="zh-CN"/>
        </w:rPr>
        <w:t xml:space="preserve">（或法定代表人、项目经理、项目总监、项目负责人等），在招标文件发布日上月至投标截止日当月未在同一单位缴纳社会保险。</w:t>
      </w:r>
      <w:r/>
    </w:p>
    <w:p>
      <w:pPr>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8.我方与参与本次采购活动的其他供应商的法定代表人或</w:t>
      </w:r>
      <w:r>
        <w:rPr>
          <w:rFonts w:hint="eastAsia" w:ascii="宋体" w:hAnsi="宋体" w:cs="宋体"/>
          <w:color w:val="000000"/>
          <w:sz w:val="28"/>
          <w:szCs w:val="28"/>
          <w:highlight w:val="none"/>
        </w:rPr>
        <w:t xml:space="preserve">委托代理人</w:t>
      </w:r>
      <w:r>
        <w:rPr>
          <w:rFonts w:hint="eastAsia" w:ascii="宋体" w:hAnsi="宋体" w:cs="宋体"/>
          <w:color w:val="000000"/>
          <w:sz w:val="28"/>
          <w:szCs w:val="28"/>
          <w:highlight w:val="none"/>
          <w:lang w:val="zh-CN"/>
        </w:rPr>
        <w:t xml:space="preserve">无夫妻、直系血亲关系。</w:t>
      </w:r>
      <w:r/>
    </w:p>
    <w:p>
      <w:pPr>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9.我方与参与本次采购活动的其他供应商的负责人不是同一人，也不存在直接控股、管理关系。</w:t>
      </w:r>
      <w:r/>
    </w:p>
    <w:p>
      <w:pPr>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11.我方同意从规定的开标日期起遵循本投标文件，并在规定的投标有效期期满之前均具有约束力。</w:t>
      </w:r>
      <w:r/>
    </w:p>
    <w:p>
      <w:pPr>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12.一旦我方中标，将根据招标文件的规定严格履行合同，并保证按承诺的时间完成服务的启动/集成、调试等服务，交付采购人验收、使用。</w:t>
      </w:r>
      <w:r/>
    </w:p>
    <w:p>
      <w:pPr>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14.与本投标有关的正式联系方式为：</w:t>
      </w:r>
      <w:r/>
    </w:p>
    <w:p>
      <w:pPr>
        <w:ind w:firstLine="560"/>
        <w:jc w:val="left"/>
        <w:spacing w:line="288"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地址：</w:t>
      </w:r>
      <w:r/>
    </w:p>
    <w:p>
      <w:pPr>
        <w:ind w:firstLine="560"/>
        <w:jc w:val="left"/>
        <w:spacing w:line="288"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电话：</w:t>
      </w:r>
      <w:r/>
    </w:p>
    <w:p>
      <w:pPr>
        <w:ind w:firstLine="560"/>
        <w:jc w:val="left"/>
        <w:spacing w:line="288"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传真：</w:t>
      </w:r>
      <w:r/>
    </w:p>
    <w:p>
      <w:pPr>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开户银行：</w:t>
      </w:r>
      <w:r/>
    </w:p>
    <w:p>
      <w:pPr>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银行账号：</w:t>
      </w:r>
      <w:r/>
    </w:p>
    <w:p>
      <w:pPr>
        <w:ind w:firstLine="560"/>
        <w:jc w:val="left"/>
        <w:spacing w:line="288"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供应商授权代表姓名（签字）：</w:t>
      </w:r>
      <w:r/>
    </w:p>
    <w:p>
      <w:pPr>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供应商名称（盖章）：</w:t>
      </w:r>
      <w:r/>
    </w:p>
    <w:p>
      <w:pPr>
        <w:ind w:firstLine="560"/>
        <w:jc w:val="left"/>
        <w:spacing w:line="288" w:lineRule="auto"/>
        <w:rPr>
          <w:rFonts w:hint="eastAsia" w:ascii="宋体" w:hAnsi="宋体" w:cs="宋体"/>
          <w:b/>
          <w:color w:val="000000"/>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000000"/>
          <w:sz w:val="28"/>
          <w:szCs w:val="28"/>
          <w:highlight w:val="none"/>
        </w:rPr>
        <w:t xml:space="preserve">日期：年月日</w:t>
      </w:r>
      <w:r/>
    </w:p>
    <w:p>
      <w:pPr>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目录二、法定代表人授权书格式</w:t>
      </w:r>
      <w:r/>
    </w:p>
    <w:p>
      <w:pPr>
        <w:ind w:firstLine="720"/>
        <w:jc w:val="center"/>
        <w:spacing w:line="360" w:lineRule="auto"/>
        <w:widowControl/>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法定代表人授权委托书</w:t>
      </w:r>
      <w:r/>
    </w:p>
    <w:p>
      <w:pPr>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南京市社会保险管理中心：</w:t>
      </w:r>
      <w:r/>
    </w:p>
    <w:p>
      <w:pPr>
        <w:ind w:firstLine="42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本授权书于</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年</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月</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日签字生效，特此声明。</w:t>
      </w:r>
      <w:r/>
    </w:p>
    <w:p>
      <w:pPr>
        <w:ind w:firstLine="408"/>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56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法定代表人（签字）：</w:t>
      </w:r>
      <w:r/>
    </w:p>
    <w:p>
      <w:pPr>
        <w:ind w:firstLine="56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授权委托人（签字）：</w:t>
      </w:r>
      <w:r/>
    </w:p>
    <w:p>
      <w:pPr>
        <w:ind w:firstLine="420"/>
        <w:jc w:val="left"/>
        <w:spacing w:line="360" w:lineRule="auto"/>
        <w:widowControl/>
        <w:tabs>
          <w:tab w:val="left" w:pos="144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投标人：（盖章）</w:t>
      </w:r>
      <w:r/>
    </w:p>
    <w:p>
      <w:pPr>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日期：年月日</w:t>
      </w:r>
      <w:r/>
    </w:p>
    <w:p>
      <w:pPr>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法定代表人或授权委托人身份证复印件：</w:t>
      </w:r>
      <w:r/>
    </w:p>
    <w:p>
      <w:pPr>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000000"/>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000000"/>
          <w:sz w:val="28"/>
          <w:szCs w:val="28"/>
          <w:highlight w:val="none"/>
        </w:rPr>
        <w:t xml:space="preserve">近三个月任意一个月社保证明：</w:t>
      </w:r>
      <w:r/>
    </w:p>
    <w:p>
      <w:pPr>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目录三、开标一览表格式</w:t>
      </w:r>
      <w:r/>
    </w:p>
    <w:p>
      <w:pPr>
        <w:pStyle w:val="963"/>
        <w:jc w:val="center"/>
        <w:keepLines w:val="0"/>
        <w:keepNext w:val="0"/>
        <w:widowControl/>
        <w:rPr>
          <w:rFonts w:hint="eastAsia" w:ascii="宋体" w:hAnsi="宋体" w:cs="宋体"/>
          <w:color w:val="000000"/>
          <w:sz w:val="28"/>
          <w:highlight w:val="none"/>
        </w:rPr>
      </w:pPr>
      <w:r>
        <w:rPr>
          <w:rStyle w:val="1053"/>
          <w:rFonts w:hint="eastAsia" w:ascii="宋体" w:hAnsi="宋体" w:cs="宋体"/>
          <w:b w:val="0"/>
          <w:color w:val="000000"/>
          <w:sz w:val="28"/>
          <w:highlight w:val="none"/>
        </w:rPr>
        <w:t xml:space="preserve">开标一览表（单价）</w:t>
      </w:r>
      <w:r/>
    </w:p>
    <w:p>
      <w:pPr>
        <w:pStyle w:val="1042"/>
        <w:rPr>
          <w:rFonts w:hint="eastAsia"/>
          <w:color w:val="000000"/>
          <w:sz w:val="28"/>
          <w:szCs w:val="28"/>
          <w:highlight w:val="none"/>
        </w:rPr>
      </w:pPr>
      <w:r>
        <w:rPr>
          <w:rFonts w:hint="eastAsia"/>
          <w:color w:val="000000"/>
          <w:sz w:val="28"/>
          <w:szCs w:val="28"/>
          <w:highlight w:val="none"/>
        </w:rPr>
        <w:t xml:space="preserve">投标人全称（CA公章）：供应商名称 </w:t>
      </w:r>
      <w:r/>
    </w:p>
    <w:p>
      <w:pPr>
        <w:pStyle w:val="1042"/>
        <w:rPr>
          <w:rFonts w:hint="eastAsia"/>
          <w:color w:val="000000"/>
          <w:sz w:val="28"/>
          <w:szCs w:val="28"/>
          <w:highlight w:val="none"/>
        </w:rPr>
      </w:pPr>
      <w:r>
        <w:rPr>
          <w:rFonts w:hint="eastAsia"/>
          <w:color w:val="000000"/>
          <w:sz w:val="28"/>
          <w:szCs w:val="28"/>
          <w:highlight w:val="none"/>
        </w:rPr>
        <w:t xml:space="preserve">项目名称：  </w:t>
      </w:r>
      <w:r/>
    </w:p>
    <w:p>
      <w:pPr>
        <w:pStyle w:val="1042"/>
        <w:rPr>
          <w:rFonts w:hint="eastAsia"/>
          <w:color w:val="000000"/>
          <w:sz w:val="28"/>
          <w:szCs w:val="28"/>
          <w:highlight w:val="none"/>
        </w:rPr>
      </w:pPr>
      <w:r>
        <w:rPr>
          <w:rFonts w:hint="eastAsia"/>
          <w:color w:val="000000"/>
          <w:sz w:val="28"/>
          <w:szCs w:val="28"/>
          <w:highlight w:val="none"/>
        </w:rPr>
        <w:t xml:space="preserve">项目编号：  </w:t>
      </w:r>
      <w:r/>
    </w:p>
    <w:tbl>
      <w:tblPr>
        <w:tblStyle w:val="738"/>
        <w:tblW w:w="4513" w:type="pct"/>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6"/>
        <w:gridCol w:w="6402"/>
      </w:tblGrid>
      <w:tr>
        <w:trPr>
          <w:tblCellSpacing w:w="15" w:type="dxa"/>
          <w:trHeight w:val="810"/>
        </w:trPr>
        <w:tc>
          <w:tcPr>
            <w:tcW w:w="2362" w:type="dxa"/>
            <w:vAlign w:val="center"/>
            <w:textDirection w:val="lrTb"/>
            <w:noWrap w:val="false"/>
          </w:tcPr>
          <w:p>
            <w:pPr>
              <w:pStyle w:val="1042"/>
              <w:jc w:val="center"/>
              <w:spacing w:before="0" w:beforeAutospacing="0" w:after="0" w:afterAutospacing="0"/>
              <w:rPr>
                <w:rFonts w:hint="eastAsia"/>
                <w:color w:val="000000"/>
                <w:sz w:val="28"/>
                <w:szCs w:val="28"/>
                <w:highlight w:val="none"/>
              </w:rPr>
            </w:pPr>
            <w:r>
              <w:rPr>
                <w:rFonts w:hint="eastAsia"/>
                <w:color w:val="000000"/>
                <w:sz w:val="28"/>
                <w:szCs w:val="28"/>
                <w:highlight w:val="none"/>
              </w:rPr>
              <w:t xml:space="preserve">投标项目名称</w:t>
            </w:r>
            <w:r/>
          </w:p>
        </w:tc>
        <w:tc>
          <w:tcPr>
            <w:tcW w:w="6358" w:type="dxa"/>
            <w:vAlign w:val="center"/>
            <w:textDirection w:val="lrTb"/>
            <w:noWrap w:val="false"/>
          </w:tcPr>
          <w:p>
            <w:pPr>
              <w:pStyle w:val="1042"/>
              <w:jc w:val="center"/>
              <w:rPr>
                <w:rFonts w:hint="eastAsia"/>
                <w:color w:val="000000"/>
                <w:sz w:val="28"/>
                <w:szCs w:val="28"/>
                <w:highlight w:val="none"/>
              </w:rPr>
            </w:pPr>
            <w:r>
              <w:rPr>
                <w:rFonts w:hint="eastAsia"/>
                <w:color w:val="000000"/>
                <w:sz w:val="28"/>
                <w:szCs w:val="28"/>
                <w:highlight w:val="none"/>
              </w:rPr>
              <w:t xml:space="preserve">单价（小写）</w:t>
            </w:r>
            <w:r/>
          </w:p>
        </w:tc>
      </w:tr>
      <w:tr>
        <w:trPr>
          <w:tblCellSpacing w:w="15" w:type="dxa"/>
          <w:trHeight w:val="825"/>
        </w:trPr>
        <w:tc>
          <w:tcPr>
            <w:tcW w:w="2362" w:type="dxa"/>
            <w:vAlign w:val="center"/>
            <w:textDirection w:val="lrTb"/>
            <w:noWrap w:val="false"/>
          </w:tcPr>
          <w:p>
            <w:pPr>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6358" w:type="dxa"/>
            <w:vAlign w:val="center"/>
            <w:textDirection w:val="lrTb"/>
            <w:noWrap w:val="false"/>
          </w:tcPr>
          <w:p>
            <w:pPr>
              <w:pStyle w:val="1042"/>
              <w:rPr>
                <w:rFonts w:hint="eastAsia" w:eastAsia="宋体"/>
                <w:color w:val="000000"/>
                <w:sz w:val="28"/>
                <w:szCs w:val="28"/>
                <w:highlight w:val="none"/>
                <w:lang w:eastAsia="zh-CN"/>
              </w:rPr>
            </w:pPr>
            <w:r>
              <w:rPr>
                <w:rFonts w:hint="eastAsia"/>
                <w:color w:val="000000"/>
                <w:sz w:val="28"/>
                <w:szCs w:val="28"/>
                <w:highlight w:val="none"/>
              </w:rPr>
              <w:fldChar w:fldCharType="begin"/>
            </w:r>
            <w:r>
              <w:instrText xml:space="preserve"> CONTROL Forms.HTML:Text.1 \s  \* MERGEFORMAT</w:instrText>
            </w:r>
            <w:r>
              <w:rPr>
                <w:rFonts w:hint="eastAsia"/>
                <w:color w:val="000000"/>
                <w:sz w:val="28"/>
                <w:szCs w:val="28"/>
                <w:highlight w:val="none"/>
              </w:rPr>
              <w:fldChar w:fldCharType="separate"/>
            </w:r>
            <w:r>
              <w:rPr>
                <w:rFonts w:hint="eastAsia"/>
                <w:color w:val="000000"/>
                <w:sz w:val="28"/>
                <w:szCs w:val="28"/>
                <w:highlight w:val="none"/>
              </w:rPr>
              <mc:AlternateContent>
                <mc:Choice Requires="wpg">
                  <w:drawing>
                    <wp:inline xmlns:wp="http://schemas.openxmlformats.org/drawingml/2006/wordprocessingDrawing" distT="0" distB="0" distL="0" distR="0">
                      <wp:extent cx="7239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000000"/>
                <w:sz w:val="28"/>
                <w:szCs w:val="28"/>
                <w:highlight w:val="none"/>
              </w:rPr>
              <w:fldChar w:fldCharType="end"/>
            </w:r>
            <w:r>
              <w:rPr>
                <w:rFonts w:hint="eastAsia"/>
                <w:color w:val="000000"/>
                <w:sz w:val="28"/>
                <w:szCs w:val="28"/>
                <w:highlight w:val="none"/>
              </w:rPr>
              <w:t xml:space="preserve"> 元/</w:t>
            </w:r>
            <w:r>
              <w:rPr>
                <w:rFonts w:hint="eastAsia"/>
                <w:color w:val="000000"/>
                <w:sz w:val="28"/>
                <w:szCs w:val="28"/>
                <w:highlight w:val="none"/>
                <w:lang w:val="en-US" w:eastAsia="zh-CN"/>
              </w:rPr>
              <w:t xml:space="preserve">页</w:t>
            </w:r>
            <w:r/>
          </w:p>
        </w:tc>
      </w:tr>
    </w:tbl>
    <w:p>
      <w:pPr>
        <w:pStyle w:val="1042"/>
        <w:rPr>
          <w:rFonts w:hint="eastAsia"/>
          <w:color w:val="000000"/>
          <w:sz w:val="28"/>
          <w:szCs w:val="28"/>
          <w:highlight w:val="none"/>
        </w:rPr>
      </w:pPr>
      <w:r>
        <w:rPr>
          <w:rFonts w:hint="eastAsia"/>
          <w:color w:val="000000"/>
          <w:sz w:val="28"/>
          <w:szCs w:val="28"/>
          <w:highlight w:val="none"/>
        </w:rPr>
        <w:t xml:space="preserve">          </w:t>
      </w:r>
      <w:r>
        <w:rPr>
          <w:rFonts w:hint="eastAsia"/>
          <w:color w:val="000000"/>
          <w:sz w:val="28"/>
          <w:szCs w:val="28"/>
          <w:highlight w:val="none"/>
        </w:rPr>
        <w:fldChar w:fldCharType="begin"/>
      </w:r>
      <w:r>
        <w:instrText xml:space="preserve"> CONTROL Forms.HTML:Text.1 \s  \* MERGEFORMAT</w:instrText>
      </w:r>
      <w:r>
        <w:rPr>
          <w:rFonts w:hint="eastAsia"/>
          <w:color w:val="000000"/>
          <w:sz w:val="28"/>
          <w:szCs w:val="28"/>
          <w:highlight w:val="none"/>
        </w:rPr>
        <w:fldChar w:fldCharType="separate"/>
      </w:r>
      <w:r>
        <w:rPr>
          <w:rFonts w:hint="eastAsia"/>
          <w:color w:val="000000"/>
          <w:sz w:val="28"/>
          <w:szCs w:val="28"/>
          <w:highlight w:val="none"/>
        </w:rPr>
        <mc:AlternateContent>
          <mc:Choice Requires="wpg">
            <w:drawing>
              <wp:inline xmlns:wp="http://schemas.openxmlformats.org/drawingml/2006/wordprocessingDrawing" distT="0" distB="0" distL="0" distR="0">
                <wp:extent cx="723900" cy="228600"/>
                <wp:effectExtent l="0" t="0" r="0" b="0"/>
                <wp:docPr id="5"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000000"/>
          <w:sz w:val="28"/>
          <w:szCs w:val="28"/>
          <w:highlight w:val="none"/>
        </w:rPr>
        <w:fldChar w:fldCharType="end"/>
      </w:r>
      <w:r>
        <w:rPr>
          <w:rFonts w:hint="eastAsia"/>
          <w:color w:val="000000"/>
          <w:sz w:val="28"/>
          <w:szCs w:val="28"/>
          <w:highlight w:val="none"/>
        </w:rPr>
        <w:t xml:space="preserve"> 年</w:t>
      </w:r>
      <w:r>
        <w:rPr>
          <w:rFonts w:hint="eastAsia"/>
          <w:color w:val="000000"/>
          <w:sz w:val="28"/>
          <w:szCs w:val="28"/>
          <w:highlight w:val="none"/>
        </w:rPr>
        <w:fldChar w:fldCharType="begin"/>
      </w:r>
      <w:r>
        <w:instrText xml:space="preserve"> CONTROL Forms.HTML:Text.1 \s  \* MERGEFORMAT</w:instrText>
      </w:r>
      <w:r>
        <w:rPr>
          <w:rFonts w:hint="eastAsia"/>
          <w:color w:val="000000"/>
          <w:sz w:val="28"/>
          <w:szCs w:val="28"/>
          <w:highlight w:val="none"/>
        </w:rPr>
        <w:fldChar w:fldCharType="separate"/>
      </w:r>
      <w:r>
        <w:rPr>
          <w:rFonts w:hint="eastAsia"/>
          <w:color w:val="000000"/>
          <w:sz w:val="28"/>
          <w:szCs w:val="28"/>
          <w:highlight w:val="none"/>
        </w:rPr>
        <mc:AlternateContent>
          <mc:Choice Requires="wpg">
            <w:drawing>
              <wp:inline xmlns:wp="http://schemas.openxmlformats.org/drawingml/2006/wordprocessingDrawing" distT="0" distB="0" distL="0" distR="0">
                <wp:extent cx="723900" cy="228600"/>
                <wp:effectExtent l="0" t="0" r="0" b="0"/>
                <wp:docPr id="6"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000000"/>
          <w:sz w:val="28"/>
          <w:szCs w:val="28"/>
          <w:highlight w:val="none"/>
        </w:rPr>
        <w:fldChar w:fldCharType="end"/>
      </w:r>
      <w:r>
        <w:rPr>
          <w:rFonts w:hint="eastAsia"/>
          <w:color w:val="000000"/>
          <w:sz w:val="28"/>
          <w:szCs w:val="28"/>
          <w:highlight w:val="none"/>
        </w:rPr>
        <w:t xml:space="preserve"> 月</w:t>
      </w:r>
      <w:r>
        <w:rPr>
          <w:rFonts w:hint="eastAsia"/>
          <w:color w:val="000000"/>
          <w:sz w:val="28"/>
          <w:szCs w:val="28"/>
          <w:highlight w:val="none"/>
        </w:rPr>
        <w:fldChar w:fldCharType="begin"/>
      </w:r>
      <w:r>
        <w:instrText xml:space="preserve"> CONTROL Forms.HTML:Text.1 \s  \* MERGEFORMAT</w:instrText>
      </w:r>
      <w:r>
        <w:rPr>
          <w:rFonts w:hint="eastAsia"/>
          <w:color w:val="000000"/>
          <w:sz w:val="28"/>
          <w:szCs w:val="28"/>
          <w:highlight w:val="none"/>
        </w:rPr>
        <w:fldChar w:fldCharType="separate"/>
      </w:r>
      <w:r>
        <w:rPr>
          <w:rFonts w:hint="eastAsia"/>
          <w:color w:val="000000"/>
          <w:sz w:val="28"/>
          <w:szCs w:val="28"/>
          <w:highlight w:val="none"/>
        </w:rPr>
        <mc:AlternateContent>
          <mc:Choice Requires="wpg">
            <w:drawing>
              <wp:inline xmlns:wp="http://schemas.openxmlformats.org/drawingml/2006/wordprocessingDrawing" distT="0" distB="0" distL="0" distR="0">
                <wp:extent cx="723900" cy="228600"/>
                <wp:effectExtent l="0" t="0" r="0" b="0"/>
                <wp:docPr id="7"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000000"/>
          <w:sz w:val="28"/>
          <w:szCs w:val="28"/>
          <w:highlight w:val="none"/>
        </w:rPr>
        <w:fldChar w:fldCharType="end"/>
      </w:r>
      <w:r>
        <w:rPr>
          <w:rFonts w:hint="eastAsia"/>
          <w:color w:val="000000"/>
          <w:sz w:val="28"/>
          <w:szCs w:val="28"/>
          <w:highlight w:val="none"/>
        </w:rPr>
        <w:t xml:space="preserve"> 日</w:t>
      </w:r>
      <w:r/>
    </w:p>
    <w:p>
      <w:pPr>
        <w:ind w:firstLine="562"/>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br w:type="page" w:clear="all"/>
      </w:r>
      <w:r>
        <w:rPr>
          <w:rFonts w:hint="eastAsia" w:ascii="宋体" w:hAnsi="宋体" w:cs="宋体"/>
          <w:b/>
          <w:color w:val="000000"/>
          <w:sz w:val="28"/>
          <w:szCs w:val="28"/>
          <w:highlight w:val="none"/>
          <w:lang w:val="zh-CN"/>
        </w:rPr>
        <w:t xml:space="preserve">目录四、南京市政府采购供应商信用记录表暨信用承诺书（仅为示范格式，直接填写无效，需至“南京政府采购供应商诚信档案管理系统”在线打印</w:t>
      </w:r>
      <w:r>
        <w:rPr>
          <w:rFonts w:hint="eastAsia" w:ascii="宋体" w:hAnsi="宋体" w:cs="宋体"/>
          <w:b/>
          <w:color w:val="000000"/>
          <w:sz w:val="28"/>
          <w:szCs w:val="28"/>
          <w:highlight w:val="none"/>
        </w:rPr>
        <w:t xml:space="preserve">并签字盖章提供方为有效</w:t>
      </w:r>
      <w:r>
        <w:rPr>
          <w:rFonts w:hint="eastAsia" w:ascii="宋体" w:hAnsi="宋体" w:cs="宋体"/>
          <w:b/>
          <w:color w:val="000000"/>
          <w:sz w:val="28"/>
          <w:szCs w:val="28"/>
          <w:highlight w:val="none"/>
          <w:lang w:val="zh-CN"/>
        </w:rPr>
        <w:t xml:space="preserve">）</w:t>
      </w:r>
      <w:r/>
    </w:p>
    <w:p>
      <w:pPr>
        <w:jc w:val="cente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南京市政府采购供应商信用记录表暨信用承诺书</w:t>
      </w:r>
      <w:r/>
    </w:p>
    <w:p>
      <w:pP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righ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20   年  月   日</w:t>
      </w:r>
      <w:r/>
    </w:p>
    <w:p>
      <w:pP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bl>
      <w:tblPr>
        <w:tblStyle w:val="738"/>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单位名称</w:t>
            </w:r>
            <w:r/>
          </w:p>
        </w:tc>
        <w:tc>
          <w:tcPr>
            <w:tcW w:w="2205"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c>
          <w:tcPr>
            <w:tcW w:w="2048"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统一社会信用代码</w:t>
            </w:r>
            <w:r/>
          </w:p>
        </w:tc>
        <w:tc>
          <w:tcPr>
            <w:tcW w:w="3472"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r>
      <w:tr>
        <w:trPr>
          <w:jc w:val="center"/>
          <w:trHeight w:val="510"/>
        </w:trPr>
        <w:tc>
          <w:tcPr>
            <w:tcW w:w="2137"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法定代表人</w:t>
            </w:r>
            <w:r/>
          </w:p>
        </w:tc>
        <w:tc>
          <w:tcPr>
            <w:tcW w:w="2205"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c>
          <w:tcPr>
            <w:tcW w:w="2048"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联系人</w:t>
            </w:r>
            <w:r/>
          </w:p>
        </w:tc>
        <w:tc>
          <w:tcPr>
            <w:tcW w:w="3472"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r>
      <w:tr>
        <w:trPr>
          <w:jc w:val="center"/>
          <w:trHeight w:val="510"/>
        </w:trPr>
        <w:tc>
          <w:tcPr>
            <w:tcW w:w="2137"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联系地址</w:t>
            </w:r>
            <w:r/>
          </w:p>
        </w:tc>
        <w:tc>
          <w:tcPr>
            <w:tcW w:w="2205"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c>
          <w:tcPr>
            <w:tcW w:w="2048"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联系电话</w:t>
            </w:r>
            <w:r/>
          </w:p>
        </w:tc>
        <w:tc>
          <w:tcPr>
            <w:tcW w:w="3472"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r>
      <w:tr>
        <w:trPr>
          <w:jc w:val="center"/>
          <w:trHeight w:val="1710"/>
        </w:trPr>
        <w:tc>
          <w:tcPr>
            <w:tcW w:w="2137"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诚信档案记录情况</w:t>
            </w:r>
            <w:r/>
          </w:p>
        </w:tc>
        <w:tc>
          <w:tcPr>
            <w:gridSpan w:val="3"/>
            <w:tcW w:w="7725" w:type="dxa"/>
            <w:vAlign w:val="center"/>
            <w:textDirection w:val="lrTb"/>
            <w:noWrap w:val="false"/>
          </w:tcPr>
          <w:p>
            <w:pP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r>
      <w:tr>
        <w:trPr>
          <w:jc w:val="center"/>
          <w:trHeight w:val="4575"/>
        </w:trPr>
        <w:tc>
          <w:tcPr>
            <w:tcW w:w="2137" w:type="dxa"/>
            <w:vAlign w:val="center"/>
            <w:vMerge w:val="restart"/>
            <w:textDirection w:val="lrTb"/>
            <w:noWrap w:val="false"/>
          </w:tcPr>
          <w:p>
            <w:pPr>
              <w:jc w:val="center"/>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信用承诺</w:t>
            </w:r>
            <w:r/>
          </w:p>
        </w:tc>
        <w:tc>
          <w:tcPr>
            <w:gridSpan w:val="3"/>
            <w:tcW w:w="7725" w:type="dxa"/>
            <w:vAlign w:val="center"/>
            <w:textDirection w:val="lrTb"/>
            <w:noWrap w:val="false"/>
          </w:tcPr>
          <w:p>
            <w:pPr>
              <w:ind w:left="42" w:firstLine="560"/>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我公司自愿参加贵中心（公司）组织的本次采购活动，严格遵守《中华人民共和国政府采购法》及相关法</w:t>
            </w:r>
            <w:r>
              <w:rPr>
                <w:rFonts w:hint="eastAsia" w:ascii="宋体" w:hAnsi="宋体" w:cs="宋体"/>
                <w:color w:val="000000"/>
                <w:sz w:val="28"/>
                <w:szCs w:val="28"/>
                <w:highlight w:val="none"/>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gridSpan w:val="3"/>
            <w:tcW w:w="7725" w:type="dxa"/>
            <w:vAlign w:val="center"/>
            <w:textDirection w:val="lrTb"/>
            <w:noWrap w:val="false"/>
          </w:tcPr>
          <w:p>
            <w:pPr>
              <w:ind w:left="3780"/>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供应商名称（盖章）∶</w:t>
            </w:r>
            <w:r/>
          </w:p>
          <w:p>
            <w:pPr>
              <w:ind w:left="3780"/>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法定代表人（签字）∶</w:t>
            </w:r>
            <w:r/>
          </w:p>
          <w:p>
            <w:pPr>
              <w:ind w:left="3780"/>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二O  年  月  日</w:t>
            </w:r>
            <w:r/>
          </w:p>
        </w:tc>
      </w:tr>
    </w:tbl>
    <w:p>
      <w:pPr>
        <w:ind w:firstLine="84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jc w:val="left"/>
        <w:spacing w:line="360" w:lineRule="auto"/>
        <w:widowControl/>
        <w:rPr>
          <w:rFonts w:hint="eastAsia" w:ascii="宋体" w:hAnsi="宋体" w:cs="宋体"/>
          <w:b/>
          <w:color w:val="000000"/>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highlight w:val="none"/>
          <w:lang w:val="zh-CN"/>
        </w:rPr>
      </w:r>
      <w:r/>
    </w:p>
    <w:p>
      <w:pPr>
        <w:jc w:val="left"/>
        <w:spacing w:line="360" w:lineRule="auto"/>
        <w:widowControl/>
        <w:rPr>
          <w:rFonts w:hint="eastAsia" w:ascii="宋体" w:hAnsi="宋体" w:cs="宋体"/>
          <w:color w:val="000000"/>
          <w:sz w:val="28"/>
          <w:szCs w:val="28"/>
          <w:highlight w:val="none"/>
        </w:rPr>
      </w:pPr>
      <w:r>
        <w:rPr>
          <w:rFonts w:hint="eastAsia" w:ascii="宋体" w:hAnsi="宋体" w:cs="宋体"/>
          <w:b/>
          <w:color w:val="000000"/>
          <w:sz w:val="28"/>
          <w:szCs w:val="28"/>
          <w:highlight w:val="none"/>
          <w:lang w:val="zh-CN"/>
        </w:rPr>
        <w:t xml:space="preserve">目录五、分项报价表格式</w:t>
      </w:r>
      <w:r/>
    </w:p>
    <w:p>
      <w:pPr>
        <w:jc w:val="center"/>
        <w:spacing w:line="240" w:lineRule="atLeas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分项报价表</w:t>
      </w:r>
      <w:r/>
    </w:p>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项目名称：</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项目编号：</w:t>
      </w:r>
      <w:r>
        <w:rPr>
          <w:rFonts w:hint="eastAsia" w:ascii="宋体" w:hAnsi="宋体" w:cs="宋体"/>
          <w:color w:val="000000"/>
          <w:sz w:val="28"/>
          <w:szCs w:val="28"/>
          <w:highlight w:val="none"/>
        </w:rPr>
        <w:t xml:space="preserve">                      </w:t>
      </w:r>
      <w:r/>
    </w:p>
    <w:tbl>
      <w:tblPr>
        <w:tblStyle w:val="73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596"/>
        <w:gridCol w:w="1051"/>
        <w:gridCol w:w="572"/>
        <w:gridCol w:w="1544"/>
        <w:gridCol w:w="4590"/>
      </w:tblGrid>
      <w:tr>
        <w:trPr>
          <w:jc w:val="center"/>
        </w:trPr>
        <w:tc>
          <w:tcPr>
            <w:tcW w:w="467"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序号</w:t>
            </w:r>
            <w:r/>
          </w:p>
        </w:tc>
        <w:tc>
          <w:tcPr>
            <w:tcW w:w="573"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名称</w:t>
            </w:r>
            <w:r/>
          </w:p>
        </w:tc>
        <w:tc>
          <w:tcPr>
            <w:tcW w:w="1055"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服务项目</w:t>
            </w:r>
            <w:r/>
          </w:p>
        </w:tc>
        <w:tc>
          <w:tcPr>
            <w:tcW w:w="573"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数量</w:t>
            </w:r>
            <w:r/>
          </w:p>
        </w:tc>
        <w:tc>
          <w:tcPr>
            <w:tcW w:w="1552"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报价</w:t>
            </w:r>
            <w:r/>
          </w:p>
        </w:tc>
        <w:tc>
          <w:tcPr>
            <w:tcW w:w="778"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b/>
                <w:color w:val="000000"/>
                <w:sz w:val="28"/>
                <w:szCs w:val="28"/>
                <w:highlight w:val="none"/>
              </w:rPr>
              <w:t xml:space="preserve">是否属于小、微型企业提供服务</w:t>
            </w:r>
            <w:r/>
          </w:p>
        </w:tc>
      </w:tr>
      <w:tr>
        <w:trPr>
          <w:jc w:val="center"/>
        </w:trPr>
        <w:tc>
          <w:tcPr>
            <w:tcW w:w="467"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jc w:val="center"/>
          <w:trHeight w:val="437"/>
        </w:trPr>
        <w:tc>
          <w:tcPr>
            <w:gridSpan w:val="2"/>
            <w:tcW w:w="2072"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总价小计：</w:t>
            </w:r>
            <w:r/>
          </w:p>
        </w:tc>
        <w:tc>
          <w:tcPr>
            <w:gridSpan w:val="4"/>
            <w:tcW w:w="7801" w:type="dxa"/>
            <w:vAlign w:val="center"/>
            <w:textDirection w:val="lrTb"/>
            <w:noWrap w:val="false"/>
          </w:tcPr>
          <w:p>
            <w:pPr>
              <w:jc w:val="left"/>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tc>
      </w:tr>
    </w:tbl>
    <w:p>
      <w:pPr>
        <w:pStyle w:val="996"/>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供应商名称：</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（盖章）</w:t>
      </w:r>
      <w:r/>
    </w:p>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说明：</w:t>
      </w:r>
      <w:r/>
    </w:p>
    <w:p>
      <w:pPr>
        <w:ind w:firstLine="560"/>
        <w:jc w:val="left"/>
        <w:widowControl/>
        <w:rPr>
          <w:rFonts w:hint="eastAsia" w:ascii="宋体" w:hAnsi="宋体" w:cs="宋体"/>
          <w:b/>
          <w:bCs/>
          <w:color w:val="000000"/>
          <w:sz w:val="28"/>
          <w:szCs w:val="28"/>
          <w:highlight w:val="none"/>
          <w:lang w:val="zh-CN"/>
        </w:rPr>
      </w:pPr>
      <w:r>
        <w:rPr>
          <w:rFonts w:hint="eastAsia" w:ascii="宋体" w:hAnsi="宋体" w:cs="宋体"/>
          <w:color w:val="000000"/>
          <w:sz w:val="28"/>
          <w:szCs w:val="28"/>
          <w:highlight w:val="none"/>
          <w:lang w:val="zh-CN"/>
        </w:rPr>
        <w:t xml:space="preserve">1、如果行数不够，请自行增加。</w:t>
      </w:r>
      <w:r/>
    </w:p>
    <w:p>
      <w:pPr>
        <w:ind w:firstLine="560"/>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lang w:val="zh-CN"/>
        </w:rPr>
        <w:t xml:space="preserve">报价为全费用综合报价，包含供应商成本、管理费、利润、税费等全部费用。</w:t>
      </w:r>
      <w:r/>
    </w:p>
    <w:p>
      <w:pPr>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目录六、技术条款偏离表格式</w:t>
      </w:r>
      <w:r/>
    </w:p>
    <w:p>
      <w:pPr>
        <w:ind w:left="420"/>
        <w:jc w:val="center"/>
        <w:widowControl/>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技术条款偏离表</w:t>
      </w:r>
      <w:r/>
    </w:p>
    <w:tbl>
      <w:tblPr>
        <w:tblStyle w:val="738"/>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3240"/>
        <w:gridCol w:w="1110"/>
      </w:tblGrid>
      <w:tr>
        <w:trPr>
          <w:jc w:val="cente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项目编号：</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招标要求规格</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偏离</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bl>
    <w:p>
      <w:pPr>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供应商名称：（盖章）</w:t>
      </w:r>
      <w:r/>
    </w:p>
    <w:p>
      <w:pPr>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说明：</w:t>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lang w:val="zh-CN"/>
        </w:rPr>
        <w:t xml:space="preserve">、如果行数不够，请自行增加；</w:t>
      </w:r>
      <w:r/>
    </w:p>
    <w:p>
      <w:pPr>
        <w:ind w:firstLine="843"/>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rPr>
        <w:t xml:space="preserve">2</w:t>
      </w:r>
      <w:r>
        <w:rPr>
          <w:rFonts w:hint="eastAsia" w:ascii="宋体" w:hAnsi="宋体" w:cs="宋体"/>
          <w:b/>
          <w:color w:val="000000"/>
          <w:sz w:val="28"/>
          <w:szCs w:val="28"/>
          <w:highlight w:val="none"/>
          <w:lang w:val="zh-CN"/>
        </w:rPr>
        <w:t xml:space="preserve">、供应商应逐一说明投标产品和服务响应，直接拷贝招标文件技术要求的按照无效投标处理。</w:t>
      </w:r>
      <w:r/>
    </w:p>
    <w:p>
      <w:pPr>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br w:type="page" w:clear="all"/>
      </w:r>
      <w:r/>
    </w:p>
    <w:p>
      <w:pPr>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目录七、商务条款偏离表格式</w:t>
      </w:r>
      <w:r/>
    </w:p>
    <w:p>
      <w:pPr>
        <w:ind w:left="420"/>
        <w:jc w:val="center"/>
        <w:widowControl/>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商务条款偏离表</w:t>
      </w:r>
      <w:r/>
    </w:p>
    <w:tbl>
      <w:tblPr>
        <w:tblStyle w:val="738"/>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873"/>
        <w:gridCol w:w="1372"/>
      </w:tblGrid>
      <w:tr>
        <w:trPr>
          <w:jc w:val="center"/>
          <w:trHeight w:val="284"/>
          <w:tblHeader/>
        </w:trPr>
        <w:tc>
          <w:tcPr>
            <w:gridSpan w:val="3"/>
            <w:tcW w:w="5311"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项目名称：</w:t>
            </w:r>
            <w:r/>
          </w:p>
        </w:tc>
        <w:tc>
          <w:tcPr>
            <w:gridSpan w:val="2"/>
            <w:tcW w:w="4245" w:type="dxa"/>
            <w:vAlign w:val="center"/>
            <w:textDirection w:val="lrTb"/>
            <w:noWrap w:val="false"/>
          </w:tcPr>
          <w:p>
            <w:pPr>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项目编号：</w:t>
            </w:r>
            <w:r/>
          </w:p>
        </w:tc>
      </w:tr>
      <w:tr>
        <w:trPr>
          <w:jc w:val="center"/>
          <w:trHeight w:val="284"/>
        </w:trPr>
        <w:tc>
          <w:tcPr>
            <w:tcW w:w="991"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序号</w:t>
            </w:r>
            <w:r/>
          </w:p>
        </w:tc>
        <w:tc>
          <w:tcPr>
            <w:tcW w:w="162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招标文件条目号</w:t>
            </w:r>
            <w:r/>
          </w:p>
        </w:tc>
        <w:tc>
          <w:tcPr>
            <w:tcW w:w="270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招标文件要求的商务条款</w:t>
            </w:r>
            <w:r/>
          </w:p>
        </w:tc>
        <w:tc>
          <w:tcPr>
            <w:tcW w:w="2873"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投标响应</w:t>
            </w:r>
            <w:r/>
          </w:p>
        </w:tc>
        <w:tc>
          <w:tcPr>
            <w:tcW w:w="1372"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偏离</w:t>
            </w:r>
            <w:r/>
          </w:p>
        </w:tc>
      </w:tr>
      <w:tr>
        <w:trPr>
          <w:jc w:val="center"/>
          <w:trHeight w:val="284"/>
        </w:trPr>
        <w:tc>
          <w:tcPr>
            <w:tcW w:w="991"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62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70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873"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372"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jc w:val="center"/>
          <w:trHeight w:val="284"/>
        </w:trPr>
        <w:tc>
          <w:tcPr>
            <w:tcW w:w="991"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62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70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873"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372"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jc w:val="center"/>
          <w:trHeight w:val="284"/>
        </w:trPr>
        <w:tc>
          <w:tcPr>
            <w:tcW w:w="991"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62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700"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873"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372" w:type="dxa"/>
            <w:vAlign w:val="center"/>
            <w:textDirection w:val="lrTb"/>
            <w:noWrap w:val="false"/>
          </w:tcPr>
          <w:p>
            <w:pPr>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bl>
    <w:p>
      <w:pPr>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供应商名称：（盖章）</w:t>
      </w:r>
      <w:r/>
    </w:p>
    <w:p>
      <w:pPr>
        <w:spacing w:line="240" w:lineRule="atLeast"/>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说明：如果行数不够，请自行增加。</w:t>
      </w:r>
      <w:r/>
    </w:p>
    <w:p>
      <w:pPr>
        <w:spacing w:line="240" w:lineRule="atLeast"/>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目录八、项目实施或集成方案</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项目实施或集成方案（若有）</w:t>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目录九、服务与承诺</w:t>
      </w:r>
      <w:r/>
    </w:p>
    <w:p>
      <w:pPr>
        <w:jc w:val="center"/>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服务与承诺</w:t>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目录十、投标需要的其他证明文件及材料</w:t>
      </w:r>
      <w:r/>
    </w:p>
    <w:p>
      <w:pPr>
        <w:jc w:val="center"/>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投标需要的其他证明文件及材料（若有）</w:t>
      </w:r>
      <w:r/>
    </w:p>
    <w:p>
      <w:pPr>
        <w:spacing w:before="50" w:after="5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before="50" w:after="50" w:line="360" w:lineRule="auto"/>
        <w:rPr>
          <w:rFonts w:hint="eastAsia" w:ascii="宋体" w:hAnsi="宋体" w:cs="宋体"/>
          <w:b/>
          <w:color w:val="000000"/>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highlight w:val="none"/>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附件一、中小企业声明函格式</w:t>
      </w:r>
      <w:r/>
    </w:p>
    <w:p>
      <w:pPr>
        <w:jc w:val="center"/>
        <w:spacing w:line="360" w:lineRule="auto"/>
        <w:rPr>
          <w:rFonts w:hint="eastAsia" w:ascii="宋体" w:hAnsi="宋体" w:cs="宋体"/>
          <w:color w:val="000000"/>
          <w:sz w:val="28"/>
          <w:szCs w:val="28"/>
          <w:highlight w:val="none"/>
        </w:rPr>
      </w:pPr>
      <w:r/>
      <w:bookmarkStart w:id="46" w:name="_bookmark0"/>
      <w:r/>
      <w:bookmarkEnd w:id="46"/>
      <w:r>
        <w:rPr>
          <w:rFonts w:hint="eastAsia" w:ascii="宋体" w:hAnsi="宋体" w:cs="宋体"/>
          <w:color w:val="000000"/>
          <w:sz w:val="28"/>
          <w:szCs w:val="28"/>
          <w:highlight w:val="none"/>
        </w:rPr>
        <w:t xml:space="preserve">中小企业声明函（工程、服务）</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本公司（联合体）郑重声明，根据《政府采购促进中小企业发展管理办法》（财库﹝2020﹞46 号）的规定，本公司（联合体）参加</w:t>
      </w:r>
      <w:r>
        <w:rPr>
          <w:rFonts w:hint="eastAsia" w:ascii="宋体" w:hAnsi="宋体" w:cs="宋体"/>
          <w:color w:val="000000"/>
          <w:sz w:val="28"/>
          <w:szCs w:val="28"/>
          <w:highlight w:val="none"/>
          <w:u w:val="single"/>
        </w:rPr>
        <w:t xml:space="preserve">（单位名称）</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rPr>
        <w:t xml:space="preserve">（项目名称）</w:t>
      </w:r>
      <w:r>
        <w:rPr>
          <w:rFonts w:hint="eastAsia" w:ascii="宋体" w:hAnsi="宋体" w:cs="宋体"/>
          <w:color w:val="000000"/>
          <w:sz w:val="28"/>
          <w:szCs w:val="28"/>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（采购文件中明确的所属行业）</w:t>
      </w:r>
      <w:r>
        <w:rPr>
          <w:rFonts w:hint="eastAsia" w:ascii="宋体" w:hAnsi="宋体" w:cs="宋体"/>
          <w:color w:val="000000"/>
          <w:sz w:val="28"/>
          <w:szCs w:val="28"/>
          <w:highlight w:val="none"/>
        </w:rPr>
        <w:t xml:space="preserve">；承建（承接）企业为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ab/>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ab/>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（中型企业、小型企业、微型企业）</w:t>
      </w:r>
      <w:r>
        <w:rPr>
          <w:rFonts w:hint="eastAsia" w:ascii="宋体" w:hAnsi="宋体" w:cs="宋体"/>
          <w:color w:val="000000"/>
          <w:sz w:val="28"/>
          <w:szCs w:val="28"/>
          <w:highlight w:val="none"/>
        </w:rPr>
        <w:t xml:space="preserve">；</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（采购文件中明确的所属行业）</w:t>
      </w:r>
      <w:r>
        <w:rPr>
          <w:rFonts w:hint="eastAsia" w:ascii="宋体" w:hAnsi="宋体" w:cs="宋体"/>
          <w:color w:val="000000"/>
          <w:sz w:val="28"/>
          <w:szCs w:val="28"/>
          <w:highlight w:val="none"/>
        </w:rPr>
        <w:t xml:space="preserve">；承建（承接）企业为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ab/>
      </w:r>
      <w:r>
        <w:rPr>
          <w:rFonts w:hint="eastAsia" w:ascii="宋体" w:hAnsi="宋体" w:cs="宋体"/>
          <w:color w:val="000000"/>
          <w:sz w:val="28"/>
          <w:szCs w:val="28"/>
          <w:highlight w:val="none"/>
        </w:rPr>
        <w:t xml:space="preserve">人，营业收入为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ab/>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ab/>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（中型企业、小型企业、微型企业）</w:t>
      </w:r>
      <w:r>
        <w:rPr>
          <w:rFonts w:hint="eastAsia" w:ascii="宋体" w:hAnsi="宋体" w:cs="宋体"/>
          <w:color w:val="000000"/>
          <w:sz w:val="28"/>
          <w:szCs w:val="28"/>
          <w:highlight w:val="none"/>
        </w:rPr>
        <w:t xml:space="preserve">；</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61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企业名称（盖章）：</w:t>
      </w:r>
      <w:r/>
    </w:p>
    <w:p>
      <w:pPr>
        <w:ind w:firstLine="61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          年     月    日</w:t>
      </w:r>
      <w:r/>
    </w:p>
    <w:p>
      <w:pPr>
        <w:jc w:val="left"/>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注2：从业人员、营业收入、资产总额填报上一年度数据，无上一年度数据的新成立企业可不填报。</w:t>
      </w:r>
      <w:r/>
    </w:p>
    <w:p>
      <w:pPr>
        <w:spacing w:line="360" w:lineRule="auto"/>
        <w:widowControl/>
        <w:rPr>
          <w:rFonts w:hint="eastAsia" w:ascii="宋体" w:hAnsi="宋体" w:cs="宋体"/>
          <w:b/>
          <w:color w:val="000000"/>
          <w:sz w:val="28"/>
          <w:szCs w:val="28"/>
          <w:highlight w:val="none"/>
        </w:rPr>
      </w:pPr>
      <w:r>
        <w:rPr>
          <w:rFonts w:hint="eastAsia" w:ascii="宋体" w:hAnsi="宋体" w:cs="宋体"/>
          <w:color w:val="000000"/>
          <w:sz w:val="28"/>
          <w:szCs w:val="28"/>
          <w:highlight w:val="none"/>
        </w:rPr>
        <w:t xml:space="preserve">注3：供应商如不提供此声明函，价格将不做相应扣除。</w:t>
      </w:r>
      <w:r/>
    </w:p>
    <w:p>
      <w:pPr>
        <w:spacing w:line="240" w:lineRule="atLeast"/>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240" w:lineRule="atLeast"/>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240" w:lineRule="atLeast"/>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附件二、无重大违法记录声明格式</w:t>
      </w:r>
      <w:r/>
    </w:p>
    <w:p>
      <w:pPr>
        <w:spacing w:line="240" w:lineRule="atLeast"/>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无重大违法记录声明</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南京市社会保险管理中心</w:t>
      </w:r>
      <w:r>
        <w:rPr>
          <w:rFonts w:hint="eastAsia" w:ascii="宋体" w:hAnsi="宋体" w:cs="宋体"/>
          <w:color w:val="000000"/>
          <w:sz w:val="28"/>
          <w:szCs w:val="28"/>
          <w:highlight w:val="none"/>
        </w:rPr>
        <w:t xml:space="preserve">：</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我单位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（供应商名称）郑重声明：</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参加政府采购活动前3年内在经营活动中</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（在下划线上如实填写：有或没有）重大违法记录。</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61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声明人（公章）：</w:t>
      </w:r>
      <w:r/>
    </w:p>
    <w:p>
      <w:pPr>
        <w:ind w:firstLine="61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          年     月    日</w:t>
      </w:r>
      <w:r/>
    </w:p>
    <w:p>
      <w:pPr>
        <w:spacing w:line="360" w:lineRule="auto"/>
        <w:rPr>
          <w:rFonts w:hint="eastAsia" w:ascii="宋体" w:hAnsi="宋体" w:cs="宋体"/>
          <w:b/>
          <w:color w:val="000000"/>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highlight w:val="none"/>
        </w:rPr>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附件三、具备履行合同所必需的设备和专业技术能力的声明格式及证明材料</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具备履行合同所必需的设备和专业技术能力的声明格式</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南京市社会保险管理中心</w:t>
      </w:r>
      <w:r>
        <w:rPr>
          <w:rFonts w:hint="eastAsia" w:ascii="宋体" w:hAnsi="宋体" w:cs="宋体"/>
          <w:color w:val="000000"/>
          <w:sz w:val="28"/>
          <w:szCs w:val="28"/>
          <w:highlight w:val="none"/>
        </w:rPr>
        <w:t xml:space="preserve">：</w:t>
      </w:r>
      <w:r/>
    </w:p>
    <w:p>
      <w:pPr>
        <w:ind w:firstLine="492"/>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我单位</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主要设备有：</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。（若有）</w:t>
      </w:r>
      <w:r/>
    </w:p>
    <w:p>
      <w:pPr>
        <w:ind w:firstLine="492"/>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主要专业技术能力有：</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。（若有）</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声明人：（公章）</w:t>
      </w:r>
      <w:r/>
    </w:p>
    <w:p>
      <w:pPr>
        <w:ind w:firstLine="560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日期：年月日</w:t>
      </w:r>
      <w:r/>
    </w:p>
    <w:p>
      <w:pPr>
        <w:spacing w:line="460" w:lineRule="exact"/>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其他证明材料及文件：（如果投标人认为需要提供的话）</w:t>
      </w:r>
      <w:r/>
    </w:p>
    <w:p>
      <w:pPr>
        <w:ind w:firstLine="6184"/>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399"/>
        <w:ind w:left="0"/>
        <w:spacing w:before="20"/>
        <w:rPr>
          <w:rFonts w:hint="eastAsia"/>
          <w:color w:val="000000"/>
          <w:sz w:val="28"/>
          <w:szCs w:val="28"/>
          <w:highlight w:val="none"/>
        </w:rPr>
      </w:pPr>
      <w:r>
        <w:rPr>
          <w:rFonts w:hint="eastAsia"/>
          <w:color w:val="000000"/>
          <w:sz w:val="28"/>
          <w:szCs w:val="28"/>
          <w:highlight w:val="none"/>
        </w:rPr>
      </w:r>
      <w:r/>
    </w:p>
    <w:p>
      <w:pPr>
        <w:pStyle w:val="1399"/>
        <w:ind w:left="0"/>
        <w:spacing w:line="360" w:lineRule="auto"/>
        <w:rPr>
          <w:rFonts w:hint="eastAsia"/>
          <w:color w:val="000000"/>
          <w:sz w:val="28"/>
          <w:szCs w:val="28"/>
          <w:highlight w:val="none"/>
        </w:rPr>
      </w:pPr>
      <w:r>
        <w:rPr>
          <w:rFonts w:hint="eastAsia"/>
          <w:color w:val="000000"/>
          <w:sz w:val="28"/>
          <w:szCs w:val="28"/>
          <w:highlight w:val="none"/>
        </w:rPr>
      </w:r>
      <w:r/>
    </w:p>
    <w:p>
      <w:pPr>
        <w:pStyle w:val="1399"/>
        <w:ind w:left="0"/>
        <w:spacing w:line="360" w:lineRule="auto"/>
        <w:rPr>
          <w:rFonts w:hint="eastAsia"/>
          <w:color w:val="000000"/>
          <w:sz w:val="28"/>
          <w:szCs w:val="28"/>
          <w:highlight w:val="none"/>
        </w:rPr>
      </w:pPr>
      <w:r>
        <w:rPr>
          <w:rFonts w:hint="eastAsia"/>
          <w:color w:val="000000"/>
          <w:sz w:val="28"/>
          <w:szCs w:val="28"/>
          <w:highlight w:val="none"/>
        </w:rPr>
        <w:t xml:space="preserve">附件四、残疾人福利性单位声明函格式</w:t>
      </w:r>
      <w:r/>
    </w:p>
    <w:p>
      <w:pPr>
        <w:pStyle w:val="1399"/>
        <w:ind w:left="0"/>
        <w:jc w:val="center"/>
        <w:spacing w:line="360" w:lineRule="auto"/>
        <w:rPr>
          <w:rFonts w:hint="eastAsia"/>
          <w:color w:val="000000"/>
          <w:sz w:val="28"/>
          <w:szCs w:val="28"/>
          <w:highlight w:val="none"/>
        </w:rPr>
      </w:pPr>
      <w:r>
        <w:rPr>
          <w:rFonts w:hint="eastAsia"/>
          <w:b w:val="0"/>
          <w:bCs w:val="0"/>
          <w:color w:val="000000"/>
          <w:sz w:val="28"/>
          <w:szCs w:val="28"/>
          <w:highlight w:val="none"/>
          <w:lang w:val="en-US" w:bidi="ar-SA"/>
        </w:rPr>
        <w:t xml:space="preserve">残疾人福利性单位声明函</w:t>
      </w:r>
      <w:r/>
    </w:p>
    <w:p>
      <w:pPr>
        <w:pStyle w:val="996"/>
        <w:ind w:firstLine="560"/>
        <w:jc w:val="left"/>
        <w:spacing w:after="0" w:line="360" w:lineRule="auto"/>
        <w:tabs>
          <w:tab w:val="left" w:pos="3711" w:leader="none"/>
          <w:tab w:val="left" w:pos="5151"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单位的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96"/>
        <w:ind w:firstLine="560"/>
        <w:jc w:val="left"/>
        <w:spacing w:after="0" w:line="360" w:lineRule="auto"/>
        <w:tabs>
          <w:tab w:val="left" w:pos="3711" w:leader="none"/>
          <w:tab w:val="left" w:pos="5151"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p>
    <w:p>
      <w:pPr>
        <w:pStyle w:val="996"/>
        <w:jc w:val="left"/>
        <w:spacing w:before="6"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96"/>
        <w:ind w:firstLine="5600"/>
        <w:jc w:val="left"/>
        <w:spacing w:after="0" w:line="360" w:lineRule="auto"/>
        <w:tabs>
          <w:tab w:val="left" w:pos="7098"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单位名称（盖章）：</w:t>
      </w:r>
      <w:r/>
    </w:p>
    <w:p>
      <w:pPr>
        <w:pStyle w:val="996"/>
        <w:ind w:firstLine="5600"/>
        <w:jc w:val="left"/>
        <w:spacing w:after="0" w:line="360" w:lineRule="auto"/>
        <w:tabs>
          <w:tab w:val="left" w:pos="7098"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日期：</w:t>
      </w:r>
      <w:r/>
    </w:p>
    <w:p>
      <w:pPr>
        <w:pStyle w:val="1399"/>
        <w:ind w:left="0"/>
        <w:rPr>
          <w:rFonts w:hint="eastAsia"/>
          <w:color w:val="000000"/>
          <w:sz w:val="28"/>
          <w:szCs w:val="28"/>
          <w:highlight w:val="none"/>
        </w:rPr>
      </w:pPr>
      <w:r>
        <w:rPr>
          <w:rFonts w:hint="eastAsia"/>
          <w:color w:val="000000"/>
          <w:sz w:val="28"/>
          <w:szCs w:val="28"/>
          <w:highlight w:val="none"/>
        </w:rPr>
      </w:r>
      <w:r/>
    </w:p>
    <w:p>
      <w:pPr>
        <w:pStyle w:val="1399"/>
        <w:ind w:left="0"/>
        <w:rPr>
          <w:rFonts w:hint="eastAsia"/>
          <w:color w:val="000000"/>
          <w:sz w:val="28"/>
          <w:szCs w:val="28"/>
          <w:highlight w:val="none"/>
        </w:rPr>
      </w:pPr>
      <w:r>
        <w:rPr>
          <w:rFonts w:hint="eastAsia"/>
          <w:color w:val="000000"/>
          <w:sz w:val="28"/>
          <w:szCs w:val="28"/>
          <w:highlight w:val="none"/>
        </w:rPr>
      </w:r>
      <w:r/>
    </w:p>
    <w:p>
      <w:pPr>
        <w:pStyle w:val="1399"/>
        <w:ind w:left="0"/>
        <w:spacing w:line="360" w:lineRule="auto"/>
        <w:rPr>
          <w:rFonts w:hint="eastAsia"/>
          <w:color w:val="000000"/>
          <w:sz w:val="28"/>
          <w:szCs w:val="28"/>
          <w:highlight w:val="none"/>
        </w:rPr>
      </w:pPr>
      <w:r>
        <w:rPr>
          <w:rFonts w:hint="eastAsia"/>
          <w:color w:val="000000"/>
          <w:sz w:val="28"/>
          <w:szCs w:val="28"/>
          <w:highlight w:val="none"/>
        </w:rPr>
      </w:r>
      <w:r/>
    </w:p>
    <w:p>
      <w:pPr>
        <w:pStyle w:val="1399"/>
        <w:ind w:left="0"/>
        <w:spacing w:line="360" w:lineRule="auto"/>
        <w:rPr>
          <w:rFonts w:hint="eastAsia"/>
          <w:color w:val="000000"/>
          <w:sz w:val="28"/>
          <w:szCs w:val="28"/>
          <w:highlight w:val="none"/>
        </w:rPr>
      </w:pPr>
      <w:r>
        <w:rPr>
          <w:rFonts w:hint="eastAsia"/>
          <w:color w:val="000000"/>
          <w:sz w:val="28"/>
          <w:szCs w:val="28"/>
          <w:highlight w:val="none"/>
        </w:rPr>
      </w:r>
      <w:r/>
    </w:p>
    <w:p>
      <w:pPr>
        <w:pStyle w:val="1399"/>
        <w:ind w:left="0"/>
        <w:spacing w:line="360" w:lineRule="auto"/>
        <w:rPr>
          <w:rFonts w:hint="eastAsia"/>
          <w:color w:val="000000"/>
          <w:sz w:val="28"/>
          <w:szCs w:val="28"/>
          <w:highlight w:val="none"/>
        </w:rPr>
      </w:pPr>
      <w:r>
        <w:rPr>
          <w:rFonts w:hint="eastAsia"/>
          <w:color w:val="000000"/>
          <w:sz w:val="28"/>
          <w:szCs w:val="28"/>
          <w:highlight w:val="none"/>
        </w:rPr>
        <w:t xml:space="preserve">附件五、属于监狱企业的证明文件</w:t>
      </w:r>
      <w:r/>
    </w:p>
    <w:p>
      <w:pPr>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7"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HYDaHeiJ">
    <w:panose1 w:val="020B05030202020202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8648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086485" cy="147955"/>
                      </a:xfrm>
                      <a:prstGeom prst="rect">
                        <a:avLst/>
                      </a:prstGeom>
                      <a:noFill/>
                      <a:ln>
                        <a:noFill/>
                      </a:ln>
                    </wps:spPr>
                    <wps:txbx>
                      <w:txbxContent>
                        <w:p>
                          <w:pPr>
                            <w:pStyle w:val="1019"/>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34</w:t>
                          </w:r>
                          <w:r>
                            <w:fldChar w:fldCharType="end"/>
                          </w:r>
                          <w:r>
                            <w:rPr>
                              <w:rFonts w:hint="eastAsia"/>
                            </w:rPr>
                            <w:t xml:space="preserve"> 页 共 </w:t>
                          </w:r>
                          <w:r>
                            <w:fldChar w:fldCharType="begin"/>
                          </w:r>
                          <w:r>
                            <w:instrText xml:space="preserve"> NUMPAGES  \* MERGEFORMAT </w:instrText>
                          </w:r>
                          <w:r>
                            <w:fldChar w:fldCharType="separate"/>
                          </w:r>
                          <w:r>
                            <w:t xml:space="preserve">61</w:t>
                          </w:r>
                          <w:r>
                            <w:fldChar w:fldCharType="end"/>
                          </w:r>
                          <w:r>
                            <w:rPr>
                              <w:rFonts w:hint="eastAsia"/>
                            </w:rPr>
                            <w:t xml:space="preserve"> 页</w:t>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85.5pt;height:11.6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34</w:t>
                    </w:r>
                    <w:r>
                      <w:fldChar w:fldCharType="end"/>
                    </w:r>
                    <w:r>
                      <w:rPr>
                        <w:rFonts w:hint="eastAsia"/>
                      </w:rPr>
                      <w:t xml:space="preserve"> 页 共 </w:t>
                    </w:r>
                    <w:r>
                      <w:fldChar w:fldCharType="begin"/>
                    </w:r>
                    <w:r>
                      <w:instrText xml:space="preserve"> NUMPAGES  \* MERGEFORMAT </w:instrText>
                    </w:r>
                    <w:r>
                      <w:fldChar w:fldCharType="separate"/>
                    </w:r>
                    <w:r>
                      <w:t xml:space="preserve">61</w:t>
                    </w:r>
                    <w:r>
                      <w:fldChar w:fldCharType="end"/>
                    </w:r>
                    <w:r>
                      <w:rPr>
                        <w:rFonts w:hint="eastAsia"/>
                      </w:rPr>
                      <w:t xml:space="preserve"> 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left"/>
    </w:pPr>
    <w:r>
      <mc:AlternateContent>
        <mc:Choice Requires="wpg">
          <w:drawing>
            <wp:inline xmlns:wp="http://schemas.openxmlformats.org/drawingml/2006/wordprocessingDrawing" distT="0" distB="0" distL="0" distR="0">
              <wp:extent cx="1377315" cy="23749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7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7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6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next w:val="731"/>
    <w:link w:val="14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name w:val="Heading 1"/>
    <w:basedOn w:val="727"/>
    <w:next w:val="727"/>
    <w:link w:val="762"/>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3"/>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4"/>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5"/>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6"/>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7"/>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69"/>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0"/>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7"/>
    <w:uiPriority w:val="99"/>
    <w:semiHidden/>
    <w:unhideWhenUsed/>
    <w:qFormat/>
    <w:pPr>
      <w:jc w:val="left"/>
    </w:pPr>
  </w:style>
  <w:style w:type="paragraph" w:styleId="742">
    <w:name w:val="index 4"/>
    <w:basedOn w:val="727"/>
    <w:next w:val="727"/>
    <w:uiPriority w:val="99"/>
    <w:unhideWhenUsed/>
    <w:qFormat/>
    <w:pPr>
      <w:ind w:firstLine="840"/>
      <w:jc w:val="left"/>
      <w:spacing w:line="360" w:lineRule="auto"/>
    </w:pPr>
    <w:rPr>
      <w:rFonts w:ascii="宋体" w:hAnsi="宋体" w:eastAsia="宋体" w:cs="宋体"/>
      <w:sz w:val="22"/>
      <w:lang w:val="zh-CN" w:bidi="zh-CN"/>
    </w:rPr>
  </w:style>
  <w:style w:type="paragraph" w:styleId="743">
    <w:name w:val="toc 5"/>
    <w:basedOn w:val="727"/>
    <w:next w:val="727"/>
    <w:uiPriority w:val="39"/>
    <w:unhideWhenUsed/>
    <w:qFormat/>
    <w:pPr>
      <w:ind w:left="1134" w:right="0" w:firstLine="0"/>
      <w:spacing w:after="57"/>
    </w:pPr>
  </w:style>
  <w:style w:type="paragraph" w:styleId="744">
    <w:name w:val="toc 3"/>
    <w:basedOn w:val="727"/>
    <w:next w:val="727"/>
    <w:uiPriority w:val="39"/>
    <w:unhideWhenUsed/>
    <w:qFormat/>
    <w:pPr>
      <w:ind w:left="567" w:right="0" w:firstLine="0"/>
      <w:spacing w:after="57"/>
    </w:p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780"/>
    <w:uiPriority w:val="99"/>
    <w:semiHidden/>
    <w:unhideWhenUsed/>
    <w:qFormat/>
    <w:pPr>
      <w:spacing w:after="0" w:line="240" w:lineRule="auto"/>
    </w:pPr>
    <w:rPr>
      <w:sz w:val="20"/>
    </w:rPr>
  </w:style>
  <w:style w:type="paragraph" w:styleId="747">
    <w:name w:val="Footer"/>
    <w:basedOn w:val="727"/>
    <w:link w:val="778"/>
    <w:uiPriority w:val="99"/>
    <w:unhideWhenUsed/>
    <w:qFormat/>
    <w:pPr>
      <w:spacing w:after="0" w:line="240" w:lineRule="auto"/>
      <w:tabs>
        <w:tab w:val="center" w:pos="7143" w:leader="none"/>
        <w:tab w:val="right" w:pos="14287" w:leader="none"/>
      </w:tabs>
    </w:pPr>
  </w:style>
  <w:style w:type="paragraph" w:styleId="748">
    <w:name w:val="Header"/>
    <w:basedOn w:val="727"/>
    <w:link w:val="777"/>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74"/>
    <w:uiPriority w:val="11"/>
    <w:qFormat/>
    <w:pPr>
      <w:spacing w:before="200" w:after="200"/>
    </w:pPr>
    <w:rPr>
      <w:sz w:val="24"/>
      <w:szCs w:val="24"/>
    </w:rPr>
  </w:style>
  <w:style w:type="paragraph" w:styleId="752">
    <w:name w:val="footnote text"/>
    <w:basedOn w:val="727"/>
    <w:link w:val="779"/>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Title"/>
    <w:basedOn w:val="727"/>
    <w:next w:val="727"/>
    <w:link w:val="773"/>
    <w:uiPriority w:val="10"/>
    <w:qFormat/>
    <w:pPr>
      <w:contextualSpacing/>
      <w:spacing w:before="300" w:after="200"/>
    </w:pPr>
    <w:rPr>
      <w:sz w:val="48"/>
      <w:szCs w:val="48"/>
    </w:rPr>
  </w:style>
  <w:style w:type="table" w:styleId="7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character" w:styleId="762" w:customStyle="1">
    <w:name w:val="Heading 1 Char"/>
    <w:link w:val="728"/>
    <w:uiPriority w:val="9"/>
    <w:qFormat/>
    <w:rPr>
      <w:rFonts w:ascii="Arial" w:hAnsi="Arial" w:eastAsia="Arial" w:cs="Arial"/>
      <w:sz w:val="40"/>
      <w:szCs w:val="40"/>
    </w:rPr>
  </w:style>
  <w:style w:type="character" w:styleId="763" w:customStyle="1">
    <w:name w:val="Heading 2 Char"/>
    <w:link w:val="729"/>
    <w:uiPriority w:val="9"/>
    <w:qFormat/>
    <w:rPr>
      <w:rFonts w:ascii="Arial" w:hAnsi="Arial" w:eastAsia="Arial" w:cs="Arial"/>
      <w:sz w:val="34"/>
    </w:rPr>
  </w:style>
  <w:style w:type="character" w:styleId="764" w:customStyle="1">
    <w:name w:val="Heading 3 Char"/>
    <w:link w:val="730"/>
    <w:uiPriority w:val="9"/>
    <w:qFormat/>
    <w:rPr>
      <w:rFonts w:ascii="Arial" w:hAnsi="Arial" w:eastAsia="Arial" w:cs="Arial"/>
      <w:sz w:val="30"/>
      <w:szCs w:val="30"/>
    </w:rPr>
  </w:style>
  <w:style w:type="character" w:styleId="765" w:customStyle="1">
    <w:name w:val="Heading 4 Char"/>
    <w:link w:val="731"/>
    <w:uiPriority w:val="9"/>
    <w:qFormat/>
    <w:rPr>
      <w:rFonts w:ascii="Arial" w:hAnsi="Arial" w:eastAsia="Arial" w:cs="Arial"/>
      <w:b/>
      <w:bCs/>
      <w:sz w:val="26"/>
      <w:szCs w:val="26"/>
    </w:rPr>
  </w:style>
  <w:style w:type="character" w:styleId="766" w:customStyle="1">
    <w:name w:val="Heading 5 Char"/>
    <w:link w:val="732"/>
    <w:uiPriority w:val="9"/>
    <w:qFormat/>
    <w:rPr>
      <w:rFonts w:ascii="Arial" w:hAnsi="Arial" w:eastAsia="Arial" w:cs="Arial"/>
      <w:b/>
      <w:bCs/>
      <w:sz w:val="24"/>
      <w:szCs w:val="24"/>
    </w:rPr>
  </w:style>
  <w:style w:type="character" w:styleId="767" w:customStyle="1">
    <w:name w:val="Heading 6 Char"/>
    <w:link w:val="733"/>
    <w:uiPriority w:val="9"/>
    <w:qFormat/>
    <w:rPr>
      <w:rFonts w:ascii="Arial" w:hAnsi="Arial" w:eastAsia="Arial" w:cs="Arial"/>
      <w:b/>
      <w:bCs/>
      <w:sz w:val="22"/>
      <w:szCs w:val="22"/>
    </w:rPr>
  </w:style>
  <w:style w:type="character" w:styleId="768" w:customStyle="1">
    <w:name w:val="Heading 7 Char"/>
    <w:link w:val="734"/>
    <w:uiPriority w:val="9"/>
    <w:qFormat/>
    <w:rPr>
      <w:rFonts w:ascii="Arial" w:hAnsi="Arial" w:eastAsia="Arial" w:cs="Arial"/>
      <w:b/>
      <w:bCs/>
      <w:i/>
      <w:iCs/>
      <w:sz w:val="22"/>
      <w:szCs w:val="22"/>
    </w:rPr>
  </w:style>
  <w:style w:type="character" w:styleId="769" w:customStyle="1">
    <w:name w:val="Heading 8 Char"/>
    <w:link w:val="735"/>
    <w:uiPriority w:val="9"/>
    <w:qFormat/>
    <w:rPr>
      <w:rFonts w:ascii="Arial" w:hAnsi="Arial" w:eastAsia="Arial" w:cs="Arial"/>
      <w:i/>
      <w:iCs/>
      <w:sz w:val="22"/>
      <w:szCs w:val="22"/>
    </w:rPr>
  </w:style>
  <w:style w:type="character" w:styleId="770" w:customStyle="1">
    <w:name w:val="Heading 9 Char"/>
    <w:link w:val="736"/>
    <w:uiPriority w:val="9"/>
    <w:qFormat/>
    <w:rPr>
      <w:rFonts w:ascii="Arial" w:hAnsi="Arial" w:eastAsia="Arial" w:cs="Arial"/>
      <w:i/>
      <w:iCs/>
      <w:sz w:val="21"/>
      <w:szCs w:val="21"/>
    </w:rPr>
  </w:style>
  <w:style w:type="paragraph" w:styleId="771">
    <w:name w:val="List Paragraph"/>
    <w:basedOn w:val="727"/>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Title Char"/>
    <w:link w:val="757"/>
    <w:uiPriority w:val="10"/>
    <w:qFormat/>
    <w:rPr>
      <w:sz w:val="48"/>
      <w:szCs w:val="48"/>
    </w:rPr>
  </w:style>
  <w:style w:type="character" w:styleId="774" w:customStyle="1">
    <w:name w:val="Subtitle Char"/>
    <w:link w:val="751"/>
    <w:uiPriority w:val="11"/>
    <w:qFormat/>
    <w:rPr>
      <w:sz w:val="24"/>
      <w:szCs w:val="24"/>
    </w:rPr>
  </w:style>
  <w:style w:type="paragraph" w:styleId="775">
    <w:name w:val="Quote"/>
    <w:basedOn w:val="727"/>
    <w:next w:val="727"/>
    <w:uiPriority w:val="29"/>
    <w:qFormat/>
    <w:pPr>
      <w:ind w:left="720" w:right="720"/>
    </w:pPr>
    <w:rPr>
      <w:i/>
    </w:rPr>
  </w:style>
  <w:style w:type="paragraph" w:styleId="776">
    <w:name w:val="Intense Quote"/>
    <w:basedOn w:val="727"/>
    <w:next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Header Char"/>
    <w:link w:val="748"/>
    <w:uiPriority w:val="99"/>
    <w:qFormat/>
  </w:style>
  <w:style w:type="character" w:styleId="778" w:customStyle="1">
    <w:name w:val="Caption Char"/>
    <w:link w:val="747"/>
    <w:uiPriority w:val="99"/>
    <w:qFormat/>
  </w:style>
  <w:style w:type="character" w:styleId="779" w:customStyle="1">
    <w:name w:val="Footnote Text Char"/>
    <w:link w:val="752"/>
    <w:uiPriority w:val="99"/>
    <w:qFormat/>
    <w:rPr>
      <w:sz w:val="18"/>
    </w:rPr>
  </w:style>
  <w:style w:type="character" w:styleId="780" w:customStyle="1">
    <w:name w:val="Endnote Text Char"/>
    <w:link w:val="746"/>
    <w:uiPriority w:val="99"/>
    <w:qFormat/>
    <w:rPr>
      <w:sz w:val="20"/>
    </w:rPr>
  </w:style>
  <w:style w:type="paragraph" w:styleId="781" w:customStyle="1">
    <w:name w:val="标题 111"/>
    <w:basedOn w:val="727"/>
    <w:next w:val="727"/>
    <w:link w:val="795"/>
    <w:uiPriority w:val="9"/>
    <w:qFormat/>
    <w:pPr>
      <w:keepLines/>
      <w:keepNext/>
      <w:spacing w:before="480" w:after="200"/>
      <w:outlineLvl w:val="0"/>
    </w:pPr>
    <w:rPr>
      <w:rFonts w:ascii="Arial" w:hAnsi="Arial" w:eastAsia="Arial"/>
      <w:sz w:val="40"/>
      <w:szCs w:val="40"/>
    </w:rPr>
  </w:style>
  <w:style w:type="paragraph" w:styleId="782" w:customStyle="1">
    <w:name w:val="标题 211"/>
    <w:basedOn w:val="727"/>
    <w:next w:val="727"/>
    <w:link w:val="796"/>
    <w:uiPriority w:val="9"/>
    <w:qFormat/>
    <w:pPr>
      <w:keepLines/>
      <w:keepNext/>
      <w:spacing w:before="360" w:after="200"/>
      <w:outlineLvl w:val="1"/>
    </w:pPr>
    <w:rPr>
      <w:rFonts w:ascii="Arial" w:hAnsi="Arial" w:eastAsia="Arial"/>
      <w:sz w:val="34"/>
      <w:szCs w:val="20"/>
    </w:rPr>
  </w:style>
  <w:style w:type="paragraph" w:styleId="783" w:customStyle="1">
    <w:name w:val="标题 311"/>
    <w:basedOn w:val="727"/>
    <w:next w:val="727"/>
    <w:link w:val="797"/>
    <w:uiPriority w:val="9"/>
    <w:qFormat/>
    <w:pPr>
      <w:keepLines/>
      <w:keepNext/>
      <w:spacing w:before="320" w:after="200"/>
      <w:outlineLvl w:val="2"/>
    </w:pPr>
    <w:rPr>
      <w:rFonts w:ascii="Arial" w:hAnsi="Arial" w:eastAsia="Arial"/>
      <w:sz w:val="30"/>
      <w:szCs w:val="30"/>
    </w:rPr>
  </w:style>
  <w:style w:type="paragraph" w:styleId="784" w:customStyle="1">
    <w:name w:val="标题 412"/>
    <w:basedOn w:val="727"/>
    <w:next w:val="727"/>
    <w:link w:val="798"/>
    <w:uiPriority w:val="9"/>
    <w:qFormat/>
    <w:pPr>
      <w:keepLines/>
      <w:keepNext/>
      <w:spacing w:before="320" w:after="200"/>
      <w:outlineLvl w:val="3"/>
    </w:pPr>
    <w:rPr>
      <w:rFonts w:ascii="Arial" w:hAnsi="Arial" w:eastAsia="Arial"/>
      <w:b/>
      <w:bCs/>
      <w:sz w:val="26"/>
      <w:szCs w:val="26"/>
    </w:rPr>
  </w:style>
  <w:style w:type="paragraph" w:styleId="785" w:customStyle="1">
    <w:name w:val="标题 511"/>
    <w:basedOn w:val="727"/>
    <w:next w:val="727"/>
    <w:link w:val="799"/>
    <w:uiPriority w:val="9"/>
    <w:qFormat/>
    <w:pPr>
      <w:keepLines/>
      <w:keepNext/>
      <w:spacing w:before="320" w:after="200"/>
      <w:outlineLvl w:val="4"/>
    </w:pPr>
    <w:rPr>
      <w:rFonts w:ascii="Arial" w:hAnsi="Arial" w:eastAsia="Arial"/>
      <w:b/>
      <w:bCs/>
      <w:sz w:val="24"/>
    </w:rPr>
  </w:style>
  <w:style w:type="paragraph" w:styleId="786" w:customStyle="1">
    <w:name w:val="标题 611"/>
    <w:basedOn w:val="727"/>
    <w:next w:val="727"/>
    <w:link w:val="800"/>
    <w:uiPriority w:val="9"/>
    <w:qFormat/>
    <w:pPr>
      <w:keepLines/>
      <w:keepNext/>
      <w:spacing w:before="320" w:after="200"/>
      <w:outlineLvl w:val="5"/>
    </w:pPr>
    <w:rPr>
      <w:rFonts w:ascii="Arial" w:hAnsi="Arial" w:eastAsia="Arial"/>
      <w:b/>
      <w:bCs/>
      <w:sz w:val="22"/>
      <w:szCs w:val="22"/>
    </w:rPr>
  </w:style>
  <w:style w:type="paragraph" w:styleId="787" w:customStyle="1">
    <w:name w:val="标题 711"/>
    <w:basedOn w:val="727"/>
    <w:next w:val="727"/>
    <w:link w:val="801"/>
    <w:uiPriority w:val="9"/>
    <w:qFormat/>
    <w:pPr>
      <w:keepLines/>
      <w:keepNext/>
      <w:spacing w:before="320" w:after="200"/>
      <w:outlineLvl w:val="6"/>
    </w:pPr>
    <w:rPr>
      <w:rFonts w:ascii="Arial" w:hAnsi="Arial" w:eastAsia="Arial"/>
      <w:b/>
      <w:bCs/>
      <w:i/>
      <w:iCs/>
      <w:sz w:val="22"/>
      <w:szCs w:val="22"/>
    </w:rPr>
  </w:style>
  <w:style w:type="paragraph" w:styleId="788" w:customStyle="1">
    <w:name w:val="标题 811"/>
    <w:basedOn w:val="727"/>
    <w:next w:val="727"/>
    <w:link w:val="802"/>
    <w:uiPriority w:val="9"/>
    <w:qFormat/>
    <w:pPr>
      <w:keepLines/>
      <w:keepNext/>
      <w:spacing w:before="320" w:after="200"/>
      <w:outlineLvl w:val="7"/>
    </w:pPr>
    <w:rPr>
      <w:rFonts w:ascii="Arial" w:hAnsi="Arial" w:eastAsia="Arial"/>
      <w:i/>
      <w:iCs/>
      <w:sz w:val="22"/>
      <w:szCs w:val="22"/>
    </w:rPr>
  </w:style>
  <w:style w:type="paragraph" w:styleId="789" w:customStyle="1">
    <w:name w:val="标题 911"/>
    <w:basedOn w:val="727"/>
    <w:next w:val="727"/>
    <w:link w:val="803"/>
    <w:uiPriority w:val="9"/>
    <w:qFormat/>
    <w:pPr>
      <w:keepLines/>
      <w:keepNext/>
      <w:spacing w:before="320" w:after="200"/>
      <w:outlineLvl w:val="8"/>
    </w:pPr>
    <w:rPr>
      <w:rFonts w:ascii="Arial" w:hAnsi="Arial" w:eastAsia="Arial"/>
      <w:i/>
      <w:iCs/>
      <w:szCs w:val="21"/>
    </w:rPr>
  </w:style>
  <w:style w:type="character" w:styleId="790" w:customStyle="1">
    <w:name w:val="默认段落字体11"/>
    <w:link w:val="727"/>
    <w:uiPriority w:val="1"/>
    <w:unhideWhenUsed/>
    <w:qFormat/>
  </w:style>
  <w:style w:type="table" w:styleId="791" w:customStyle="1">
    <w:name w:val="普通表格11"/>
    <w:uiPriority w:val="99"/>
    <w:unhideWhenUsed/>
    <w:qFormat/>
    <w:tblPr/>
  </w:style>
  <w:style w:type="paragraph" w:styleId="792" w:customStyle="1">
    <w:name w:val="列出段落"/>
    <w:basedOn w:val="727"/>
    <w:next w:val="793"/>
    <w:link w:val="794"/>
    <w:uiPriority w:val="0"/>
    <w:qFormat/>
    <w:pPr>
      <w:ind w:firstLine="420"/>
      <w:spacing w:line="360" w:lineRule="auto"/>
    </w:pPr>
    <w:rPr>
      <w:rFonts w:ascii="Calibri" w:hAnsi="Calibri"/>
      <w:sz w:val="20"/>
      <w:szCs w:val="20"/>
    </w:rPr>
  </w:style>
  <w:style w:type="paragraph" w:styleId="793" w:customStyle="1">
    <w:name w:val="批注文字1"/>
    <w:basedOn w:val="727"/>
    <w:uiPriority w:val="99"/>
    <w:qFormat/>
    <w:pPr>
      <w:jc w:val="left"/>
    </w:pPr>
  </w:style>
  <w:style w:type="character" w:styleId="794" w:customStyle="1">
    <w:name w:val="列出段落 Char"/>
    <w:link w:val="792"/>
    <w:uiPriority w:val="0"/>
    <w:qFormat/>
    <w:rPr>
      <w:rFonts w:ascii="Calibri" w:hAnsi="Calibri"/>
    </w:rPr>
  </w:style>
  <w:style w:type="character" w:styleId="795" w:customStyle="1">
    <w:name w:val="标题 1 Char"/>
    <w:link w:val="781"/>
    <w:uiPriority w:val="9"/>
    <w:qFormat/>
    <w:rPr>
      <w:rFonts w:ascii="Arial" w:hAnsi="Arial" w:eastAsia="Arial" w:cs="Arial"/>
      <w:sz w:val="40"/>
      <w:szCs w:val="40"/>
    </w:rPr>
  </w:style>
  <w:style w:type="character" w:styleId="796" w:customStyle="1">
    <w:name w:val="标题 2 Char"/>
    <w:link w:val="782"/>
    <w:uiPriority w:val="9"/>
    <w:qFormat/>
    <w:rPr>
      <w:rFonts w:ascii="Arial" w:hAnsi="Arial" w:eastAsia="Arial" w:cs="Arial"/>
      <w:sz w:val="34"/>
    </w:rPr>
  </w:style>
  <w:style w:type="character" w:styleId="797" w:customStyle="1">
    <w:name w:val="标题 3 Char"/>
    <w:link w:val="783"/>
    <w:uiPriority w:val="9"/>
    <w:qFormat/>
    <w:rPr>
      <w:rFonts w:ascii="Arial" w:hAnsi="Arial" w:eastAsia="Arial" w:cs="Arial"/>
      <w:sz w:val="30"/>
      <w:szCs w:val="30"/>
    </w:rPr>
  </w:style>
  <w:style w:type="character" w:styleId="798" w:customStyle="1">
    <w:name w:val="标题 4 Char"/>
    <w:link w:val="784"/>
    <w:uiPriority w:val="9"/>
    <w:qFormat/>
    <w:rPr>
      <w:rFonts w:ascii="Arial" w:hAnsi="Arial" w:eastAsia="Arial" w:cs="Arial"/>
      <w:b/>
      <w:bCs/>
      <w:sz w:val="26"/>
      <w:szCs w:val="26"/>
    </w:rPr>
  </w:style>
  <w:style w:type="character" w:styleId="799" w:customStyle="1">
    <w:name w:val="标题 5 Char"/>
    <w:link w:val="785"/>
    <w:uiPriority w:val="9"/>
    <w:qFormat/>
    <w:rPr>
      <w:rFonts w:ascii="Arial" w:hAnsi="Arial" w:eastAsia="Arial" w:cs="Arial"/>
      <w:b/>
      <w:bCs/>
      <w:sz w:val="24"/>
      <w:szCs w:val="24"/>
    </w:rPr>
  </w:style>
  <w:style w:type="character" w:styleId="800" w:customStyle="1">
    <w:name w:val="标题 6 Char"/>
    <w:link w:val="786"/>
    <w:uiPriority w:val="9"/>
    <w:qFormat/>
    <w:rPr>
      <w:rFonts w:ascii="Arial" w:hAnsi="Arial" w:eastAsia="Arial" w:cs="Arial"/>
      <w:b/>
      <w:bCs/>
      <w:sz w:val="22"/>
      <w:szCs w:val="22"/>
    </w:rPr>
  </w:style>
  <w:style w:type="character" w:styleId="801" w:customStyle="1">
    <w:name w:val="标题 7 Char"/>
    <w:link w:val="787"/>
    <w:uiPriority w:val="9"/>
    <w:qFormat/>
    <w:rPr>
      <w:rFonts w:ascii="Arial" w:hAnsi="Arial" w:eastAsia="Arial" w:cs="Arial"/>
      <w:b/>
      <w:bCs/>
      <w:i/>
      <w:iCs/>
      <w:sz w:val="22"/>
      <w:szCs w:val="22"/>
    </w:rPr>
  </w:style>
  <w:style w:type="character" w:styleId="802" w:customStyle="1">
    <w:name w:val="标题 8 Char"/>
    <w:link w:val="788"/>
    <w:uiPriority w:val="9"/>
    <w:qFormat/>
    <w:rPr>
      <w:rFonts w:ascii="Arial" w:hAnsi="Arial" w:eastAsia="Arial" w:cs="Arial"/>
      <w:i/>
      <w:iCs/>
      <w:sz w:val="22"/>
      <w:szCs w:val="22"/>
    </w:rPr>
  </w:style>
  <w:style w:type="character" w:styleId="803" w:customStyle="1">
    <w:name w:val="标题 9 Char"/>
    <w:link w:val="789"/>
    <w:uiPriority w:val="9"/>
    <w:qFormat/>
    <w:rPr>
      <w:rFonts w:ascii="Arial" w:hAnsi="Arial" w:eastAsia="Arial" w:cs="Arial"/>
      <w:i/>
      <w:iCs/>
      <w:sz w:val="21"/>
      <w:szCs w:val="21"/>
    </w:rPr>
  </w:style>
  <w:style w:type="paragraph" w:styleId="804" w:customStyle="1">
    <w:name w:val="目录 711"/>
    <w:basedOn w:val="727"/>
    <w:next w:val="727"/>
    <w:uiPriority w:val="39"/>
    <w:unhideWhenUsed/>
    <w:qFormat/>
    <w:pPr>
      <w:ind w:left="1701" w:right="0" w:firstLine="0"/>
      <w:spacing w:after="57"/>
    </w:pPr>
  </w:style>
  <w:style w:type="paragraph" w:styleId="805" w:customStyle="1">
    <w:name w:val="题注1"/>
    <w:basedOn w:val="727"/>
    <w:next w:val="727"/>
    <w:uiPriority w:val="35"/>
    <w:qFormat/>
    <w:pPr>
      <w:spacing w:line="276" w:lineRule="auto"/>
    </w:pPr>
    <w:rPr>
      <w:b/>
      <w:bCs/>
      <w:color w:val="4f81bd"/>
      <w:sz w:val="18"/>
      <w:szCs w:val="18"/>
    </w:rPr>
  </w:style>
  <w:style w:type="paragraph" w:styleId="806" w:customStyle="1">
    <w:name w:val="目录 511"/>
    <w:basedOn w:val="727"/>
    <w:next w:val="727"/>
    <w:uiPriority w:val="39"/>
    <w:unhideWhenUsed/>
    <w:qFormat/>
    <w:pPr>
      <w:ind w:left="1134" w:right="0" w:firstLine="0"/>
      <w:spacing w:after="57"/>
    </w:pPr>
  </w:style>
  <w:style w:type="paragraph" w:styleId="807" w:customStyle="1">
    <w:name w:val="目录 311"/>
    <w:basedOn w:val="727"/>
    <w:next w:val="727"/>
    <w:uiPriority w:val="39"/>
    <w:unhideWhenUsed/>
    <w:qFormat/>
    <w:pPr>
      <w:ind w:left="567" w:right="0" w:firstLine="0"/>
      <w:spacing w:after="57"/>
    </w:pPr>
  </w:style>
  <w:style w:type="paragraph" w:styleId="808" w:customStyle="1">
    <w:name w:val="目录 811"/>
    <w:basedOn w:val="727"/>
    <w:next w:val="727"/>
    <w:uiPriority w:val="39"/>
    <w:unhideWhenUsed/>
    <w:qFormat/>
    <w:pPr>
      <w:ind w:left="1984" w:right="0" w:firstLine="0"/>
      <w:spacing w:after="57"/>
    </w:pPr>
  </w:style>
  <w:style w:type="paragraph" w:styleId="809" w:customStyle="1">
    <w:name w:val="尾注文本11"/>
    <w:basedOn w:val="727"/>
    <w:link w:val="810"/>
    <w:uiPriority w:val="99"/>
    <w:unhideWhenUsed/>
    <w:qFormat/>
    <w:pPr>
      <w:spacing w:after="0" w:line="240" w:lineRule="auto"/>
    </w:pPr>
    <w:rPr>
      <w:sz w:val="20"/>
      <w:szCs w:val="20"/>
    </w:rPr>
  </w:style>
  <w:style w:type="character" w:styleId="810" w:customStyle="1">
    <w:name w:val="尾注文本 Char"/>
    <w:link w:val="809"/>
    <w:uiPriority w:val="99"/>
    <w:qFormat/>
    <w:rPr>
      <w:sz w:val="20"/>
    </w:rPr>
  </w:style>
  <w:style w:type="paragraph" w:styleId="811" w:customStyle="1">
    <w:name w:val="页脚11"/>
    <w:basedOn w:val="727"/>
    <w:link w:val="812"/>
    <w:uiPriority w:val="99"/>
    <w:unhideWhenUsed/>
    <w:qFormat/>
    <w:pPr>
      <w:spacing w:after="0" w:line="240" w:lineRule="auto"/>
      <w:tabs>
        <w:tab w:val="center" w:pos="7143" w:leader="none"/>
        <w:tab w:val="right" w:pos="14287" w:leader="none"/>
      </w:tabs>
    </w:pPr>
  </w:style>
  <w:style w:type="character" w:styleId="812" w:customStyle="1">
    <w:name w:val="页脚 Char1"/>
    <w:link w:val="811"/>
    <w:uiPriority w:val="99"/>
    <w:qFormat/>
  </w:style>
  <w:style w:type="paragraph" w:styleId="813" w:customStyle="1">
    <w:name w:val="页眉11"/>
    <w:basedOn w:val="727"/>
    <w:link w:val="814"/>
    <w:uiPriority w:val="99"/>
    <w:unhideWhenUsed/>
    <w:qFormat/>
    <w:pPr>
      <w:spacing w:after="0" w:line="240" w:lineRule="auto"/>
      <w:tabs>
        <w:tab w:val="center" w:pos="7143" w:leader="none"/>
        <w:tab w:val="right" w:pos="14287" w:leader="none"/>
      </w:tabs>
    </w:pPr>
  </w:style>
  <w:style w:type="character" w:styleId="814" w:customStyle="1">
    <w:name w:val="页眉 Char"/>
    <w:link w:val="813"/>
    <w:uiPriority w:val="99"/>
    <w:qFormat/>
  </w:style>
  <w:style w:type="paragraph" w:styleId="815" w:customStyle="1">
    <w:name w:val="目录 111"/>
    <w:basedOn w:val="727"/>
    <w:next w:val="727"/>
    <w:uiPriority w:val="39"/>
    <w:unhideWhenUsed/>
    <w:qFormat/>
    <w:pPr>
      <w:ind w:left="0" w:right="0" w:firstLine="0"/>
      <w:spacing w:after="57"/>
    </w:pPr>
  </w:style>
  <w:style w:type="paragraph" w:styleId="816" w:customStyle="1">
    <w:name w:val="目录 411"/>
    <w:basedOn w:val="727"/>
    <w:next w:val="727"/>
    <w:uiPriority w:val="39"/>
    <w:unhideWhenUsed/>
    <w:qFormat/>
    <w:pPr>
      <w:ind w:left="850" w:right="0" w:firstLine="0"/>
      <w:spacing w:after="57"/>
    </w:pPr>
  </w:style>
  <w:style w:type="paragraph" w:styleId="817" w:customStyle="1">
    <w:name w:val="副标题11"/>
    <w:basedOn w:val="727"/>
    <w:next w:val="727"/>
    <w:link w:val="818"/>
    <w:uiPriority w:val="11"/>
    <w:qFormat/>
    <w:pPr>
      <w:spacing w:before="200" w:after="200"/>
    </w:pPr>
    <w:rPr>
      <w:sz w:val="24"/>
    </w:rPr>
  </w:style>
  <w:style w:type="character" w:styleId="818" w:customStyle="1">
    <w:name w:val="副标题 Char"/>
    <w:link w:val="817"/>
    <w:uiPriority w:val="11"/>
    <w:qFormat/>
    <w:rPr>
      <w:sz w:val="24"/>
      <w:szCs w:val="24"/>
    </w:rPr>
  </w:style>
  <w:style w:type="paragraph" w:styleId="819" w:customStyle="1">
    <w:name w:val="脚注文本11"/>
    <w:basedOn w:val="727"/>
    <w:link w:val="820"/>
    <w:uiPriority w:val="99"/>
    <w:unhideWhenUsed/>
    <w:qFormat/>
    <w:pPr>
      <w:spacing w:after="40" w:line="240" w:lineRule="auto"/>
    </w:pPr>
    <w:rPr>
      <w:sz w:val="18"/>
      <w:szCs w:val="20"/>
    </w:rPr>
  </w:style>
  <w:style w:type="character" w:styleId="820" w:customStyle="1">
    <w:name w:val="脚注文本 Char"/>
    <w:link w:val="819"/>
    <w:uiPriority w:val="99"/>
    <w:qFormat/>
    <w:rPr>
      <w:sz w:val="18"/>
    </w:rPr>
  </w:style>
  <w:style w:type="paragraph" w:styleId="821" w:customStyle="1">
    <w:name w:val="目录 611"/>
    <w:basedOn w:val="727"/>
    <w:next w:val="727"/>
    <w:uiPriority w:val="39"/>
    <w:unhideWhenUsed/>
    <w:qFormat/>
    <w:pPr>
      <w:ind w:left="1417" w:right="0" w:firstLine="0"/>
      <w:spacing w:after="57"/>
    </w:pPr>
  </w:style>
  <w:style w:type="paragraph" w:styleId="822" w:customStyle="1">
    <w:name w:val="图表目录11"/>
    <w:basedOn w:val="727"/>
    <w:next w:val="727"/>
    <w:uiPriority w:val="99"/>
    <w:unhideWhenUsed/>
    <w:qFormat/>
    <w:pPr>
      <w:spacing w:after="0" w:afterAutospacing="0"/>
    </w:pPr>
  </w:style>
  <w:style w:type="paragraph" w:styleId="823" w:customStyle="1">
    <w:name w:val="目录 211"/>
    <w:basedOn w:val="727"/>
    <w:next w:val="727"/>
    <w:uiPriority w:val="39"/>
    <w:unhideWhenUsed/>
    <w:qFormat/>
    <w:pPr>
      <w:ind w:left="283" w:right="0" w:firstLine="0"/>
      <w:spacing w:after="57"/>
    </w:pPr>
  </w:style>
  <w:style w:type="paragraph" w:styleId="824" w:customStyle="1">
    <w:name w:val="目录 911"/>
    <w:basedOn w:val="727"/>
    <w:next w:val="727"/>
    <w:uiPriority w:val="39"/>
    <w:unhideWhenUsed/>
    <w:qFormat/>
    <w:pPr>
      <w:ind w:left="2268" w:right="0" w:firstLine="0"/>
      <w:spacing w:after="57"/>
    </w:pPr>
  </w:style>
  <w:style w:type="paragraph" w:styleId="825" w:customStyle="1">
    <w:name w:val="标题12"/>
    <w:basedOn w:val="727"/>
    <w:next w:val="727"/>
    <w:link w:val="826"/>
    <w:uiPriority w:val="10"/>
    <w:qFormat/>
    <w:pPr>
      <w:contextualSpacing/>
      <w:spacing w:before="300" w:after="200"/>
    </w:pPr>
    <w:rPr>
      <w:sz w:val="48"/>
      <w:szCs w:val="48"/>
    </w:rPr>
  </w:style>
  <w:style w:type="character" w:styleId="826" w:customStyle="1">
    <w:name w:val="标题 Char"/>
    <w:link w:val="825"/>
    <w:uiPriority w:val="10"/>
    <w:qFormat/>
    <w:rPr>
      <w:sz w:val="48"/>
      <w:szCs w:val="48"/>
    </w:rPr>
  </w:style>
  <w:style w:type="table" w:styleId="827" w:customStyle="1">
    <w:name w:val="网格型11"/>
    <w:uiPriority w:val="59"/>
    <w:qFormat/>
    <w:rPr>
      <w:lang w:val="en-US" w:eastAsia="zh-CN" w:bidi="ar-SA"/>
    </w:rPr>
    <w:tblPr/>
  </w:style>
  <w:style w:type="character" w:styleId="828" w:customStyle="1">
    <w:name w:val="尾注引用11"/>
    <w:link w:val="727"/>
    <w:uiPriority w:val="99"/>
    <w:unhideWhenUsed/>
    <w:qFormat/>
    <w:rPr>
      <w:vertAlign w:val="superscript"/>
    </w:rPr>
  </w:style>
  <w:style w:type="character" w:styleId="829" w:customStyle="1">
    <w:name w:val="超链接11"/>
    <w:link w:val="727"/>
    <w:uiPriority w:val="99"/>
    <w:unhideWhenUsed/>
    <w:qFormat/>
    <w:rPr>
      <w:color w:val="0000ff"/>
      <w:u w:val="single"/>
    </w:rPr>
  </w:style>
  <w:style w:type="character" w:styleId="830" w:customStyle="1">
    <w:name w:val="脚注引用11"/>
    <w:link w:val="727"/>
    <w:uiPriority w:val="99"/>
    <w:unhideWhenUsed/>
    <w:qFormat/>
    <w:rPr>
      <w:vertAlign w:val="superscript"/>
    </w:rPr>
  </w:style>
  <w:style w:type="character" w:styleId="831" w:customStyle="1">
    <w:name w:val="active16"/>
    <w:link w:val="727"/>
    <w:uiPriority w:val="0"/>
    <w:qFormat/>
    <w:rPr>
      <w:color w:val="ffffff"/>
      <w:shd w:val="clear" w:color="auto" w:fill="0f5bb9"/>
    </w:rPr>
  </w:style>
  <w:style w:type="paragraph" w:styleId="832" w:customStyle="1">
    <w:name w:val="列出段落111"/>
    <w:basedOn w:val="727"/>
    <w:uiPriority w:val="34"/>
    <w:qFormat/>
    <w:pPr>
      <w:contextualSpacing/>
      <w:ind w:left="720"/>
    </w:pPr>
  </w:style>
  <w:style w:type="paragraph" w:styleId="833" w:customStyle="1">
    <w:name w:val="无间隔"/>
    <w:uiPriority w:val="1"/>
    <w:qFormat/>
    <w:rPr>
      <w:rFonts w:hint="default" w:ascii="Times New Roman" w:hAnsi="Times New Roman" w:eastAsia="宋体" w:cs="Times New Roman"/>
      <w:lang w:val="en-US" w:eastAsia="zh-CN" w:bidi="ar-SA"/>
    </w:rPr>
  </w:style>
  <w:style w:type="paragraph" w:styleId="834" w:customStyle="1">
    <w:name w:val="引用"/>
    <w:basedOn w:val="727"/>
    <w:next w:val="727"/>
    <w:uiPriority w:val="29"/>
    <w:qFormat/>
    <w:pPr>
      <w:ind w:left="720" w:right="720"/>
    </w:pPr>
    <w:rPr>
      <w:i/>
    </w:rPr>
  </w:style>
  <w:style w:type="paragraph" w:styleId="835" w:customStyle="1">
    <w:name w:val="明显引用"/>
    <w:basedOn w:val="727"/>
    <w:next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Footer Char"/>
    <w:link w:val="727"/>
    <w:uiPriority w:val="99"/>
    <w:qFormat/>
  </w:style>
  <w:style w:type="table" w:styleId="837" w:customStyle="1">
    <w:name w:val="Table Grid Light"/>
    <w:uiPriority w:val="59"/>
    <w:qFormat/>
    <w:rPr>
      <w:lang w:val="en-US" w:eastAsia="zh-CN" w:bidi="ar-SA"/>
    </w:rPr>
    <w:tblPr/>
  </w:style>
  <w:style w:type="table" w:styleId="838" w:customStyle="1">
    <w:name w:val="Plain Table 1"/>
    <w:uiPriority w:val="59"/>
    <w:qFormat/>
    <w:rPr>
      <w:lang w:val="en-US" w:eastAsia="zh-CN" w:bidi="ar-SA"/>
    </w:rPr>
    <w:tblPr/>
  </w:style>
  <w:style w:type="table" w:styleId="839" w:customStyle="1">
    <w:name w:val="Plain Table 2"/>
    <w:uiPriority w:val="59"/>
    <w:qFormat/>
    <w:rPr>
      <w:lang w:val="en-US" w:eastAsia="zh-CN" w:bidi="ar-SA"/>
    </w:rPr>
    <w:tblPr/>
  </w:style>
  <w:style w:type="table" w:styleId="840" w:customStyle="1">
    <w:name w:val="Plain Table 3"/>
    <w:uiPriority w:val="99"/>
    <w:qFormat/>
    <w:rPr>
      <w:lang w:val="en-US" w:eastAsia="zh-CN" w:bidi="ar-SA"/>
    </w:rPr>
    <w:tblPr/>
  </w:style>
  <w:style w:type="table" w:styleId="841" w:customStyle="1">
    <w:name w:val="Plain Table 4"/>
    <w:uiPriority w:val="99"/>
    <w:qFormat/>
    <w:rPr>
      <w:lang w:val="en-US" w:eastAsia="zh-CN" w:bidi="ar-SA"/>
    </w:rPr>
    <w:tblPr/>
  </w:style>
  <w:style w:type="table" w:styleId="842" w:customStyle="1">
    <w:name w:val="Plain Table 5"/>
    <w:uiPriority w:val="99"/>
    <w:qFormat/>
    <w:rPr>
      <w:lang w:val="en-US" w:eastAsia="zh-CN" w:bidi="ar-SA"/>
    </w:rPr>
    <w:tblPr/>
  </w:style>
  <w:style w:type="table" w:styleId="843" w:customStyle="1">
    <w:name w:val="Grid Table 1 Light"/>
    <w:uiPriority w:val="99"/>
    <w:qFormat/>
    <w:rPr>
      <w:lang w:val="en-US" w:eastAsia="zh-CN" w:bidi="ar-SA"/>
    </w:rPr>
    <w:tblPr/>
  </w:style>
  <w:style w:type="table" w:styleId="844" w:customStyle="1">
    <w:name w:val="Grid Table 1 Light - Accent 1"/>
    <w:uiPriority w:val="99"/>
    <w:qFormat/>
    <w:rPr>
      <w:lang w:val="en-US" w:eastAsia="zh-CN" w:bidi="ar-SA"/>
    </w:rPr>
    <w:tblPr/>
  </w:style>
  <w:style w:type="table" w:styleId="845" w:customStyle="1">
    <w:name w:val="Grid Table 1 Light - Accent 2"/>
    <w:uiPriority w:val="99"/>
    <w:qFormat/>
    <w:rPr>
      <w:lang w:val="en-US" w:eastAsia="zh-CN" w:bidi="ar-SA"/>
    </w:rPr>
    <w:tblPr/>
  </w:style>
  <w:style w:type="table" w:styleId="846" w:customStyle="1">
    <w:name w:val="Grid Table 1 Light - Accent 3"/>
    <w:uiPriority w:val="99"/>
    <w:qFormat/>
    <w:rPr>
      <w:lang w:val="en-US" w:eastAsia="zh-CN" w:bidi="ar-SA"/>
    </w:rPr>
    <w:tblPr/>
  </w:style>
  <w:style w:type="table" w:styleId="847" w:customStyle="1">
    <w:name w:val="Grid Table 1 Light - Accent 4"/>
    <w:uiPriority w:val="99"/>
    <w:qFormat/>
    <w:rPr>
      <w:lang w:val="en-US" w:eastAsia="zh-CN" w:bidi="ar-SA"/>
    </w:rPr>
    <w:tblPr/>
  </w:style>
  <w:style w:type="table" w:styleId="848" w:customStyle="1">
    <w:name w:val="Grid Table 1 Light - Accent 5"/>
    <w:uiPriority w:val="99"/>
    <w:qFormat/>
    <w:rPr>
      <w:lang w:val="en-US" w:eastAsia="zh-CN" w:bidi="ar-SA"/>
    </w:rPr>
    <w:tblPr/>
  </w:style>
  <w:style w:type="table" w:styleId="849" w:customStyle="1">
    <w:name w:val="Grid Table 1 Light - Accent 6"/>
    <w:uiPriority w:val="99"/>
    <w:qFormat/>
    <w:rPr>
      <w:lang w:val="en-US" w:eastAsia="zh-CN" w:bidi="ar-SA"/>
    </w:rPr>
    <w:tblPr/>
  </w:style>
  <w:style w:type="table" w:styleId="850" w:customStyle="1">
    <w:name w:val="Grid Table 2"/>
    <w:uiPriority w:val="99"/>
    <w:qFormat/>
    <w:rPr>
      <w:lang w:val="en-US" w:eastAsia="zh-CN" w:bidi="ar-SA"/>
    </w:rPr>
    <w:tblPr/>
  </w:style>
  <w:style w:type="table" w:styleId="851" w:customStyle="1">
    <w:name w:val="Grid Table 2 - Accent 1"/>
    <w:uiPriority w:val="99"/>
    <w:qFormat/>
    <w:rPr>
      <w:lang w:val="en-US" w:eastAsia="zh-CN" w:bidi="ar-SA"/>
    </w:rPr>
    <w:tblPr/>
  </w:style>
  <w:style w:type="table" w:styleId="852" w:customStyle="1">
    <w:name w:val="Grid Table 2 - Accent 2"/>
    <w:uiPriority w:val="99"/>
    <w:qFormat/>
    <w:rPr>
      <w:lang w:val="en-US" w:eastAsia="zh-CN" w:bidi="ar-SA"/>
    </w:rPr>
    <w:tblPr/>
  </w:style>
  <w:style w:type="table" w:styleId="853" w:customStyle="1">
    <w:name w:val="Grid Table 2 - Accent 3"/>
    <w:uiPriority w:val="99"/>
    <w:qFormat/>
    <w:rPr>
      <w:lang w:val="en-US" w:eastAsia="zh-CN" w:bidi="ar-SA"/>
    </w:rPr>
    <w:tblPr/>
  </w:style>
  <w:style w:type="table" w:styleId="854" w:customStyle="1">
    <w:name w:val="Grid Table 2 - Accent 4"/>
    <w:uiPriority w:val="99"/>
    <w:qFormat/>
    <w:rPr>
      <w:lang w:val="en-US" w:eastAsia="zh-CN" w:bidi="ar-SA"/>
    </w:rPr>
    <w:tblPr/>
  </w:style>
  <w:style w:type="table" w:styleId="855" w:customStyle="1">
    <w:name w:val="Grid Table 2 - Accent 5"/>
    <w:uiPriority w:val="99"/>
    <w:qFormat/>
    <w:rPr>
      <w:lang w:val="en-US" w:eastAsia="zh-CN" w:bidi="ar-SA"/>
    </w:rPr>
    <w:tblPr/>
  </w:style>
  <w:style w:type="table" w:styleId="856" w:customStyle="1">
    <w:name w:val="Grid Table 2 - Accent 6"/>
    <w:uiPriority w:val="99"/>
    <w:qFormat/>
    <w:rPr>
      <w:lang w:val="en-US" w:eastAsia="zh-CN" w:bidi="ar-SA"/>
    </w:rPr>
    <w:tblPr/>
  </w:style>
  <w:style w:type="table" w:styleId="857" w:customStyle="1">
    <w:name w:val="Grid Table 3"/>
    <w:uiPriority w:val="99"/>
    <w:qFormat/>
    <w:rPr>
      <w:lang w:val="en-US" w:eastAsia="zh-CN" w:bidi="ar-SA"/>
    </w:rPr>
    <w:tblPr/>
  </w:style>
  <w:style w:type="table" w:styleId="858" w:customStyle="1">
    <w:name w:val="Grid Table 3 - Accent 1"/>
    <w:uiPriority w:val="99"/>
    <w:qFormat/>
    <w:rPr>
      <w:lang w:val="en-US" w:eastAsia="zh-CN" w:bidi="ar-SA"/>
    </w:rPr>
    <w:tblPr/>
  </w:style>
  <w:style w:type="table" w:styleId="859" w:customStyle="1">
    <w:name w:val="Grid Table 3 - Accent 2"/>
    <w:uiPriority w:val="99"/>
    <w:qFormat/>
    <w:rPr>
      <w:lang w:val="en-US" w:eastAsia="zh-CN" w:bidi="ar-SA"/>
    </w:rPr>
    <w:tblPr/>
  </w:style>
  <w:style w:type="table" w:styleId="860" w:customStyle="1">
    <w:name w:val="Grid Table 3 - Accent 3"/>
    <w:uiPriority w:val="99"/>
    <w:qFormat/>
    <w:rPr>
      <w:lang w:val="en-US" w:eastAsia="zh-CN" w:bidi="ar-SA"/>
    </w:rPr>
    <w:tblPr/>
  </w:style>
  <w:style w:type="table" w:styleId="861" w:customStyle="1">
    <w:name w:val="Grid Table 3 - Accent 4"/>
    <w:uiPriority w:val="99"/>
    <w:qFormat/>
    <w:rPr>
      <w:lang w:val="en-US" w:eastAsia="zh-CN" w:bidi="ar-SA"/>
    </w:rPr>
    <w:tblPr/>
  </w:style>
  <w:style w:type="table" w:styleId="862" w:customStyle="1">
    <w:name w:val="Grid Table 3 - Accent 5"/>
    <w:uiPriority w:val="99"/>
    <w:qFormat/>
    <w:rPr>
      <w:lang w:val="en-US" w:eastAsia="zh-CN" w:bidi="ar-SA"/>
    </w:rPr>
    <w:tblPr/>
  </w:style>
  <w:style w:type="table" w:styleId="863" w:customStyle="1">
    <w:name w:val="Grid Table 3 - Accent 6"/>
    <w:uiPriority w:val="99"/>
    <w:qFormat/>
    <w:rPr>
      <w:lang w:val="en-US" w:eastAsia="zh-CN" w:bidi="ar-SA"/>
    </w:rPr>
    <w:tblPr/>
  </w:style>
  <w:style w:type="table" w:styleId="864" w:customStyle="1">
    <w:name w:val="Grid Table 4"/>
    <w:uiPriority w:val="59"/>
    <w:qFormat/>
    <w:rPr>
      <w:lang w:val="en-US" w:eastAsia="zh-CN" w:bidi="ar-SA"/>
    </w:rPr>
    <w:tblPr/>
  </w:style>
  <w:style w:type="table" w:styleId="865" w:customStyle="1">
    <w:name w:val="Grid Table 4 - Accent 1"/>
    <w:uiPriority w:val="59"/>
    <w:qFormat/>
    <w:rPr>
      <w:lang w:val="en-US" w:eastAsia="zh-CN" w:bidi="ar-SA"/>
    </w:rPr>
    <w:tblPr/>
  </w:style>
  <w:style w:type="table" w:styleId="866" w:customStyle="1">
    <w:name w:val="Grid Table 4 - Accent 2"/>
    <w:uiPriority w:val="59"/>
    <w:qFormat/>
    <w:rPr>
      <w:lang w:val="en-US" w:eastAsia="zh-CN" w:bidi="ar-SA"/>
    </w:rPr>
    <w:tblPr/>
  </w:style>
  <w:style w:type="table" w:styleId="867" w:customStyle="1">
    <w:name w:val="Grid Table 4 - Accent 3"/>
    <w:uiPriority w:val="59"/>
    <w:qFormat/>
    <w:rPr>
      <w:lang w:val="en-US" w:eastAsia="zh-CN" w:bidi="ar-SA"/>
    </w:rPr>
    <w:tblPr/>
  </w:style>
  <w:style w:type="table" w:styleId="868" w:customStyle="1">
    <w:name w:val="Grid Table 4 - Accent 4"/>
    <w:uiPriority w:val="59"/>
    <w:qFormat/>
    <w:rPr>
      <w:lang w:val="en-US" w:eastAsia="zh-CN" w:bidi="ar-SA"/>
    </w:rPr>
    <w:tblPr/>
  </w:style>
  <w:style w:type="table" w:styleId="869" w:customStyle="1">
    <w:name w:val="Grid Table 4 - Accent 5"/>
    <w:uiPriority w:val="59"/>
    <w:qFormat/>
    <w:rPr>
      <w:lang w:val="en-US" w:eastAsia="zh-CN" w:bidi="ar-SA"/>
    </w:rPr>
    <w:tblPr/>
  </w:style>
  <w:style w:type="table" w:styleId="870" w:customStyle="1">
    <w:name w:val="Grid Table 4 - Accent 6"/>
    <w:uiPriority w:val="59"/>
    <w:qFormat/>
    <w:rPr>
      <w:lang w:val="en-US" w:eastAsia="zh-CN" w:bidi="ar-SA"/>
    </w:rPr>
    <w:tblPr/>
  </w:style>
  <w:style w:type="table" w:styleId="871" w:customStyle="1">
    <w:name w:val="Grid Table 5 Dark"/>
    <w:uiPriority w:val="99"/>
    <w:qFormat/>
    <w:rPr>
      <w:lang w:val="en-US" w:eastAsia="zh-CN" w:bidi="ar-SA"/>
    </w:rPr>
    <w:tblPr/>
  </w:style>
  <w:style w:type="table" w:styleId="872" w:customStyle="1">
    <w:name w:val="Grid Table 5 Dark- Accent 1"/>
    <w:uiPriority w:val="99"/>
    <w:qFormat/>
    <w:rPr>
      <w:lang w:val="en-US" w:eastAsia="zh-CN" w:bidi="ar-SA"/>
    </w:rPr>
    <w:tblPr/>
  </w:style>
  <w:style w:type="table" w:styleId="873" w:customStyle="1">
    <w:name w:val="Grid Table 5 Dark - Accent 2"/>
    <w:uiPriority w:val="99"/>
    <w:qFormat/>
    <w:rPr>
      <w:lang w:val="en-US" w:eastAsia="zh-CN" w:bidi="ar-SA"/>
    </w:rPr>
    <w:tblPr/>
  </w:style>
  <w:style w:type="table" w:styleId="874" w:customStyle="1">
    <w:name w:val="Grid Table 5 Dark - Accent 3"/>
    <w:uiPriority w:val="99"/>
    <w:qFormat/>
    <w:rPr>
      <w:lang w:val="en-US" w:eastAsia="zh-CN" w:bidi="ar-SA"/>
    </w:rPr>
    <w:tblPr/>
  </w:style>
  <w:style w:type="table" w:styleId="875" w:customStyle="1">
    <w:name w:val="Grid Table 5 Dark- Accent 4"/>
    <w:uiPriority w:val="99"/>
    <w:qFormat/>
    <w:rPr>
      <w:lang w:val="en-US" w:eastAsia="zh-CN" w:bidi="ar-SA"/>
    </w:rPr>
    <w:tblPr/>
  </w:style>
  <w:style w:type="table" w:styleId="876" w:customStyle="1">
    <w:name w:val="Grid Table 5 Dark - Accent 5"/>
    <w:uiPriority w:val="99"/>
    <w:qFormat/>
    <w:rPr>
      <w:lang w:val="en-US" w:eastAsia="zh-CN" w:bidi="ar-SA"/>
    </w:rPr>
    <w:tblPr/>
  </w:style>
  <w:style w:type="table" w:styleId="877" w:customStyle="1">
    <w:name w:val="Grid Table 5 Dark - Accent 6"/>
    <w:uiPriority w:val="99"/>
    <w:qFormat/>
    <w:rPr>
      <w:lang w:val="en-US" w:eastAsia="zh-CN" w:bidi="ar-SA"/>
    </w:rPr>
    <w:tblPr/>
  </w:style>
  <w:style w:type="table" w:styleId="878" w:customStyle="1">
    <w:name w:val="Grid Table 6 Colorful"/>
    <w:uiPriority w:val="99"/>
    <w:qFormat/>
    <w:rPr>
      <w:lang w:val="en-US" w:eastAsia="zh-CN" w:bidi="ar-SA"/>
    </w:rPr>
    <w:tblPr/>
  </w:style>
  <w:style w:type="table" w:styleId="879" w:customStyle="1">
    <w:name w:val="Grid Table 6 Colorful - Accent 1"/>
    <w:uiPriority w:val="99"/>
    <w:qFormat/>
    <w:rPr>
      <w:lang w:val="en-US" w:eastAsia="zh-CN" w:bidi="ar-SA"/>
    </w:rPr>
    <w:tblPr/>
  </w:style>
  <w:style w:type="table" w:styleId="880" w:customStyle="1">
    <w:name w:val="Grid Table 6 Colorful - Accent 2"/>
    <w:uiPriority w:val="99"/>
    <w:qFormat/>
    <w:rPr>
      <w:lang w:val="en-US" w:eastAsia="zh-CN" w:bidi="ar-SA"/>
    </w:rPr>
    <w:tblPr/>
  </w:style>
  <w:style w:type="table" w:styleId="881" w:customStyle="1">
    <w:name w:val="Grid Table 6 Colorful - Accent 3"/>
    <w:uiPriority w:val="99"/>
    <w:qFormat/>
    <w:rPr>
      <w:lang w:val="en-US" w:eastAsia="zh-CN" w:bidi="ar-SA"/>
    </w:rPr>
    <w:tblPr/>
  </w:style>
  <w:style w:type="table" w:styleId="882" w:customStyle="1">
    <w:name w:val="Grid Table 6 Colorful - Accent 4"/>
    <w:uiPriority w:val="99"/>
    <w:qFormat/>
    <w:rPr>
      <w:lang w:val="en-US" w:eastAsia="zh-CN" w:bidi="ar-SA"/>
    </w:rPr>
    <w:tblPr/>
  </w:style>
  <w:style w:type="table" w:styleId="883" w:customStyle="1">
    <w:name w:val="Grid Table 6 Colorful - Accent 5"/>
    <w:uiPriority w:val="99"/>
    <w:qFormat/>
    <w:rPr>
      <w:lang w:val="en-US" w:eastAsia="zh-CN" w:bidi="ar-SA"/>
    </w:rPr>
    <w:tblPr/>
  </w:style>
  <w:style w:type="table" w:styleId="884" w:customStyle="1">
    <w:name w:val="Grid Table 6 Colorful - Accent 6"/>
    <w:uiPriority w:val="99"/>
    <w:qFormat/>
    <w:rPr>
      <w:lang w:val="en-US" w:eastAsia="zh-CN" w:bidi="ar-SA"/>
    </w:rPr>
    <w:tblPr/>
  </w:style>
  <w:style w:type="table" w:styleId="885" w:customStyle="1">
    <w:name w:val="Grid Table 7 Colorful"/>
    <w:uiPriority w:val="99"/>
    <w:qFormat/>
    <w:rPr>
      <w:lang w:val="en-US" w:eastAsia="zh-CN" w:bidi="ar-SA"/>
    </w:rPr>
    <w:tblPr/>
  </w:style>
  <w:style w:type="table" w:styleId="886" w:customStyle="1">
    <w:name w:val="Grid Table 7 Colorful - Accent 1"/>
    <w:uiPriority w:val="99"/>
    <w:qFormat/>
    <w:rPr>
      <w:lang w:val="en-US" w:eastAsia="zh-CN" w:bidi="ar-SA"/>
    </w:rPr>
    <w:tblPr/>
  </w:style>
  <w:style w:type="table" w:styleId="887" w:customStyle="1">
    <w:name w:val="Grid Table 7 Colorful - Accent 2"/>
    <w:uiPriority w:val="99"/>
    <w:qFormat/>
    <w:rPr>
      <w:lang w:val="en-US" w:eastAsia="zh-CN" w:bidi="ar-SA"/>
    </w:rPr>
    <w:tblPr/>
  </w:style>
  <w:style w:type="table" w:styleId="888" w:customStyle="1">
    <w:name w:val="Grid Table 7 Colorful - Accent 3"/>
    <w:uiPriority w:val="99"/>
    <w:qFormat/>
    <w:rPr>
      <w:lang w:val="en-US" w:eastAsia="zh-CN" w:bidi="ar-SA"/>
    </w:rPr>
    <w:tblPr/>
  </w:style>
  <w:style w:type="table" w:styleId="889" w:customStyle="1">
    <w:name w:val="Grid Table 7 Colorful - Accent 4"/>
    <w:uiPriority w:val="99"/>
    <w:qFormat/>
    <w:rPr>
      <w:lang w:val="en-US" w:eastAsia="zh-CN" w:bidi="ar-SA"/>
    </w:rPr>
    <w:tblPr/>
  </w:style>
  <w:style w:type="table" w:styleId="890" w:customStyle="1">
    <w:name w:val="Grid Table 7 Colorful - Accent 5"/>
    <w:uiPriority w:val="99"/>
    <w:qFormat/>
    <w:rPr>
      <w:lang w:val="en-US" w:eastAsia="zh-CN" w:bidi="ar-SA"/>
    </w:rPr>
    <w:tblPr/>
  </w:style>
  <w:style w:type="table" w:styleId="891" w:customStyle="1">
    <w:name w:val="Grid Table 7 Colorful - Accent 6"/>
    <w:uiPriority w:val="99"/>
    <w:qFormat/>
    <w:rPr>
      <w:lang w:val="en-US" w:eastAsia="zh-CN" w:bidi="ar-SA"/>
    </w:rPr>
    <w:tblPr/>
  </w:style>
  <w:style w:type="table" w:styleId="892" w:customStyle="1">
    <w:name w:val="List Table 1 Light"/>
    <w:uiPriority w:val="99"/>
    <w:qFormat/>
    <w:rPr>
      <w:lang w:val="en-US" w:eastAsia="zh-CN" w:bidi="ar-SA"/>
    </w:rPr>
    <w:tblPr/>
  </w:style>
  <w:style w:type="table" w:styleId="893" w:customStyle="1">
    <w:name w:val="List Table 1 Light - Accent 1"/>
    <w:uiPriority w:val="99"/>
    <w:qFormat/>
    <w:rPr>
      <w:lang w:val="en-US" w:eastAsia="zh-CN" w:bidi="ar-SA"/>
    </w:rPr>
    <w:tblPr/>
  </w:style>
  <w:style w:type="table" w:styleId="894" w:customStyle="1">
    <w:name w:val="List Table 1 Light - Accent 2"/>
    <w:uiPriority w:val="99"/>
    <w:qFormat/>
    <w:rPr>
      <w:lang w:val="en-US" w:eastAsia="zh-CN" w:bidi="ar-SA"/>
    </w:rPr>
    <w:tblPr/>
  </w:style>
  <w:style w:type="table" w:styleId="895" w:customStyle="1">
    <w:name w:val="List Table 1 Light - Accent 3"/>
    <w:uiPriority w:val="99"/>
    <w:qFormat/>
    <w:rPr>
      <w:lang w:val="en-US" w:eastAsia="zh-CN" w:bidi="ar-SA"/>
    </w:rPr>
    <w:tblPr/>
  </w:style>
  <w:style w:type="table" w:styleId="896" w:customStyle="1">
    <w:name w:val="List Table 1 Light - Accent 4"/>
    <w:uiPriority w:val="99"/>
    <w:qFormat/>
    <w:rPr>
      <w:lang w:val="en-US" w:eastAsia="zh-CN" w:bidi="ar-SA"/>
    </w:rPr>
    <w:tblPr/>
  </w:style>
  <w:style w:type="table" w:styleId="897" w:customStyle="1">
    <w:name w:val="List Table 1 Light - Accent 5"/>
    <w:uiPriority w:val="99"/>
    <w:qFormat/>
    <w:rPr>
      <w:lang w:val="en-US" w:eastAsia="zh-CN" w:bidi="ar-SA"/>
    </w:rPr>
    <w:tblPr/>
  </w:style>
  <w:style w:type="table" w:styleId="898" w:customStyle="1">
    <w:name w:val="List Table 1 Light - Accent 6"/>
    <w:uiPriority w:val="99"/>
    <w:qFormat/>
    <w:rPr>
      <w:lang w:val="en-US" w:eastAsia="zh-CN" w:bidi="ar-SA"/>
    </w:rPr>
    <w:tblPr/>
  </w:style>
  <w:style w:type="table" w:styleId="899" w:customStyle="1">
    <w:name w:val="List Table 2"/>
    <w:uiPriority w:val="99"/>
    <w:qFormat/>
    <w:rPr>
      <w:lang w:val="en-US" w:eastAsia="zh-CN" w:bidi="ar-SA"/>
    </w:rPr>
    <w:tblPr/>
  </w:style>
  <w:style w:type="table" w:styleId="900" w:customStyle="1">
    <w:name w:val="List Table 2 - Accent 1"/>
    <w:uiPriority w:val="99"/>
    <w:qFormat/>
    <w:rPr>
      <w:lang w:val="en-US" w:eastAsia="zh-CN" w:bidi="ar-SA"/>
    </w:rPr>
    <w:tblPr/>
  </w:style>
  <w:style w:type="table" w:styleId="901" w:customStyle="1">
    <w:name w:val="List Table 2 - Accent 2"/>
    <w:uiPriority w:val="99"/>
    <w:qFormat/>
    <w:rPr>
      <w:lang w:val="en-US" w:eastAsia="zh-CN" w:bidi="ar-SA"/>
    </w:rPr>
    <w:tblPr/>
  </w:style>
  <w:style w:type="table" w:styleId="902" w:customStyle="1">
    <w:name w:val="List Table 2 - Accent 3"/>
    <w:uiPriority w:val="99"/>
    <w:qFormat/>
    <w:rPr>
      <w:lang w:val="en-US" w:eastAsia="zh-CN" w:bidi="ar-SA"/>
    </w:rPr>
    <w:tblPr/>
  </w:style>
  <w:style w:type="table" w:styleId="903" w:customStyle="1">
    <w:name w:val="List Table 2 - Accent 4"/>
    <w:uiPriority w:val="99"/>
    <w:qFormat/>
    <w:rPr>
      <w:lang w:val="en-US" w:eastAsia="zh-CN" w:bidi="ar-SA"/>
    </w:rPr>
    <w:tblPr/>
  </w:style>
  <w:style w:type="table" w:styleId="904" w:customStyle="1">
    <w:name w:val="List Table 2 - Accent 5"/>
    <w:uiPriority w:val="99"/>
    <w:qFormat/>
    <w:rPr>
      <w:lang w:val="en-US" w:eastAsia="zh-CN" w:bidi="ar-SA"/>
    </w:rPr>
    <w:tblPr/>
  </w:style>
  <w:style w:type="table" w:styleId="905" w:customStyle="1">
    <w:name w:val="List Table 2 - Accent 6"/>
    <w:uiPriority w:val="99"/>
    <w:qFormat/>
    <w:rPr>
      <w:lang w:val="en-US" w:eastAsia="zh-CN" w:bidi="ar-SA"/>
    </w:rPr>
    <w:tblPr/>
  </w:style>
  <w:style w:type="table" w:styleId="906" w:customStyle="1">
    <w:name w:val="List Table 3"/>
    <w:uiPriority w:val="99"/>
    <w:qFormat/>
    <w:rPr>
      <w:lang w:val="en-US" w:eastAsia="zh-CN" w:bidi="ar-SA"/>
    </w:rPr>
    <w:tblPr/>
  </w:style>
  <w:style w:type="table" w:styleId="907" w:customStyle="1">
    <w:name w:val="List Table 3 - Accent 1"/>
    <w:uiPriority w:val="99"/>
    <w:qFormat/>
    <w:rPr>
      <w:lang w:val="en-US" w:eastAsia="zh-CN" w:bidi="ar-SA"/>
    </w:rPr>
    <w:tblPr/>
  </w:style>
  <w:style w:type="table" w:styleId="908" w:customStyle="1">
    <w:name w:val="List Table 3 - Accent 2"/>
    <w:uiPriority w:val="99"/>
    <w:qFormat/>
    <w:rPr>
      <w:lang w:val="en-US" w:eastAsia="zh-CN" w:bidi="ar-SA"/>
    </w:rPr>
    <w:tblPr/>
  </w:style>
  <w:style w:type="table" w:styleId="909" w:customStyle="1">
    <w:name w:val="List Table 3 - Accent 3"/>
    <w:uiPriority w:val="99"/>
    <w:qFormat/>
    <w:rPr>
      <w:lang w:val="en-US" w:eastAsia="zh-CN" w:bidi="ar-SA"/>
    </w:rPr>
    <w:tblPr/>
  </w:style>
  <w:style w:type="table" w:styleId="910" w:customStyle="1">
    <w:name w:val="List Table 3 - Accent 4"/>
    <w:uiPriority w:val="99"/>
    <w:qFormat/>
    <w:rPr>
      <w:lang w:val="en-US" w:eastAsia="zh-CN" w:bidi="ar-SA"/>
    </w:rPr>
    <w:tblPr/>
  </w:style>
  <w:style w:type="table" w:styleId="911" w:customStyle="1">
    <w:name w:val="List Table 3 - Accent 5"/>
    <w:uiPriority w:val="99"/>
    <w:qFormat/>
    <w:rPr>
      <w:lang w:val="en-US" w:eastAsia="zh-CN" w:bidi="ar-SA"/>
    </w:rPr>
    <w:tblPr/>
  </w:style>
  <w:style w:type="table" w:styleId="912" w:customStyle="1">
    <w:name w:val="List Table 3 - Accent 6"/>
    <w:uiPriority w:val="99"/>
    <w:qFormat/>
    <w:rPr>
      <w:lang w:val="en-US" w:eastAsia="zh-CN" w:bidi="ar-SA"/>
    </w:rPr>
    <w:tblPr/>
  </w:style>
  <w:style w:type="table" w:styleId="913" w:customStyle="1">
    <w:name w:val="List Table 4"/>
    <w:uiPriority w:val="99"/>
    <w:qFormat/>
    <w:rPr>
      <w:lang w:val="en-US" w:eastAsia="zh-CN" w:bidi="ar-SA"/>
    </w:rPr>
    <w:tblPr/>
  </w:style>
  <w:style w:type="table" w:styleId="914" w:customStyle="1">
    <w:name w:val="List Table 4 - Accent 1"/>
    <w:uiPriority w:val="99"/>
    <w:qFormat/>
    <w:rPr>
      <w:lang w:val="en-US" w:eastAsia="zh-CN" w:bidi="ar-SA"/>
    </w:rPr>
    <w:tblPr/>
  </w:style>
  <w:style w:type="table" w:styleId="915" w:customStyle="1">
    <w:name w:val="List Table 4 - Accent 2"/>
    <w:uiPriority w:val="99"/>
    <w:qFormat/>
    <w:rPr>
      <w:lang w:val="en-US" w:eastAsia="zh-CN" w:bidi="ar-SA"/>
    </w:rPr>
    <w:tblPr/>
  </w:style>
  <w:style w:type="table" w:styleId="916" w:customStyle="1">
    <w:name w:val="List Table 4 - Accent 3"/>
    <w:uiPriority w:val="99"/>
    <w:qFormat/>
    <w:rPr>
      <w:lang w:val="en-US" w:eastAsia="zh-CN" w:bidi="ar-SA"/>
    </w:rPr>
    <w:tblPr/>
  </w:style>
  <w:style w:type="table" w:styleId="917" w:customStyle="1">
    <w:name w:val="List Table 4 - Accent 4"/>
    <w:uiPriority w:val="99"/>
    <w:qFormat/>
    <w:rPr>
      <w:lang w:val="en-US" w:eastAsia="zh-CN" w:bidi="ar-SA"/>
    </w:rPr>
    <w:tblPr/>
  </w:style>
  <w:style w:type="table" w:styleId="918" w:customStyle="1">
    <w:name w:val="List Table 4 - Accent 5"/>
    <w:uiPriority w:val="99"/>
    <w:qFormat/>
    <w:rPr>
      <w:lang w:val="en-US" w:eastAsia="zh-CN" w:bidi="ar-SA"/>
    </w:rPr>
    <w:tblPr/>
  </w:style>
  <w:style w:type="table" w:styleId="919" w:customStyle="1">
    <w:name w:val="List Table 4 - Accent 6"/>
    <w:uiPriority w:val="99"/>
    <w:qFormat/>
    <w:rPr>
      <w:lang w:val="en-US" w:eastAsia="zh-CN" w:bidi="ar-SA"/>
    </w:rPr>
    <w:tblPr/>
  </w:style>
  <w:style w:type="table" w:styleId="920" w:customStyle="1">
    <w:name w:val="List Table 5 Dark"/>
    <w:uiPriority w:val="99"/>
    <w:qFormat/>
    <w:rPr>
      <w:lang w:val="en-US" w:eastAsia="zh-CN" w:bidi="ar-SA"/>
    </w:rPr>
    <w:tblPr/>
  </w:style>
  <w:style w:type="table" w:styleId="921" w:customStyle="1">
    <w:name w:val="List Table 5 Dark - Accent 1"/>
    <w:uiPriority w:val="99"/>
    <w:qFormat/>
    <w:rPr>
      <w:lang w:val="en-US" w:eastAsia="zh-CN" w:bidi="ar-SA"/>
    </w:rPr>
    <w:tblPr/>
  </w:style>
  <w:style w:type="table" w:styleId="922" w:customStyle="1">
    <w:name w:val="List Table 5 Dark - Accent 2"/>
    <w:uiPriority w:val="99"/>
    <w:qFormat/>
    <w:rPr>
      <w:lang w:val="en-US" w:eastAsia="zh-CN" w:bidi="ar-SA"/>
    </w:rPr>
    <w:tblPr/>
  </w:style>
  <w:style w:type="table" w:styleId="923" w:customStyle="1">
    <w:name w:val="List Table 5 Dark - Accent 3"/>
    <w:uiPriority w:val="99"/>
    <w:qFormat/>
    <w:rPr>
      <w:lang w:val="en-US" w:eastAsia="zh-CN" w:bidi="ar-SA"/>
    </w:rPr>
    <w:tblPr/>
  </w:style>
  <w:style w:type="table" w:styleId="924" w:customStyle="1">
    <w:name w:val="List Table 5 Dark - Accent 4"/>
    <w:uiPriority w:val="99"/>
    <w:qFormat/>
    <w:rPr>
      <w:lang w:val="en-US" w:eastAsia="zh-CN" w:bidi="ar-SA"/>
    </w:rPr>
    <w:tblPr/>
  </w:style>
  <w:style w:type="table" w:styleId="925" w:customStyle="1">
    <w:name w:val="List Table 5 Dark - Accent 5"/>
    <w:uiPriority w:val="99"/>
    <w:qFormat/>
    <w:rPr>
      <w:lang w:val="en-US" w:eastAsia="zh-CN" w:bidi="ar-SA"/>
    </w:rPr>
    <w:tblPr/>
  </w:style>
  <w:style w:type="table" w:styleId="926" w:customStyle="1">
    <w:name w:val="List Table 5 Dark - Accent 6"/>
    <w:uiPriority w:val="99"/>
    <w:qFormat/>
    <w:rPr>
      <w:lang w:val="en-US" w:eastAsia="zh-CN" w:bidi="ar-SA"/>
    </w:rPr>
    <w:tblPr/>
  </w:style>
  <w:style w:type="table" w:styleId="927" w:customStyle="1">
    <w:name w:val="List Table 6 Colorful"/>
    <w:uiPriority w:val="99"/>
    <w:qFormat/>
    <w:rPr>
      <w:lang w:val="en-US" w:eastAsia="zh-CN" w:bidi="ar-SA"/>
    </w:rPr>
    <w:tblPr/>
  </w:style>
  <w:style w:type="table" w:styleId="928" w:customStyle="1">
    <w:name w:val="List Table 6 Colorful - Accent 1"/>
    <w:uiPriority w:val="99"/>
    <w:qFormat/>
    <w:rPr>
      <w:lang w:val="en-US" w:eastAsia="zh-CN" w:bidi="ar-SA"/>
    </w:rPr>
    <w:tblPr/>
  </w:style>
  <w:style w:type="table" w:styleId="929" w:customStyle="1">
    <w:name w:val="List Table 6 Colorful - Accent 2"/>
    <w:uiPriority w:val="99"/>
    <w:qFormat/>
    <w:rPr>
      <w:lang w:val="en-US" w:eastAsia="zh-CN" w:bidi="ar-SA"/>
    </w:rPr>
    <w:tblPr/>
  </w:style>
  <w:style w:type="table" w:styleId="930" w:customStyle="1">
    <w:name w:val="List Table 6 Colorful - Accent 3"/>
    <w:uiPriority w:val="99"/>
    <w:qFormat/>
    <w:rPr>
      <w:lang w:val="en-US" w:eastAsia="zh-CN" w:bidi="ar-SA"/>
    </w:rPr>
    <w:tblPr/>
  </w:style>
  <w:style w:type="table" w:styleId="931" w:customStyle="1">
    <w:name w:val="List Table 6 Colorful - Accent 4"/>
    <w:uiPriority w:val="99"/>
    <w:qFormat/>
    <w:rPr>
      <w:lang w:val="en-US" w:eastAsia="zh-CN" w:bidi="ar-SA"/>
    </w:rPr>
    <w:tblPr/>
  </w:style>
  <w:style w:type="table" w:styleId="932" w:customStyle="1">
    <w:name w:val="List Table 6 Colorful - Accent 5"/>
    <w:uiPriority w:val="99"/>
    <w:qFormat/>
    <w:rPr>
      <w:lang w:val="en-US" w:eastAsia="zh-CN" w:bidi="ar-SA"/>
    </w:rPr>
    <w:tblPr/>
  </w:style>
  <w:style w:type="table" w:styleId="933" w:customStyle="1">
    <w:name w:val="List Table 6 Colorful - Accent 6"/>
    <w:uiPriority w:val="99"/>
    <w:qFormat/>
    <w:rPr>
      <w:lang w:val="en-US" w:eastAsia="zh-CN" w:bidi="ar-SA"/>
    </w:rPr>
    <w:tblPr/>
  </w:style>
  <w:style w:type="table" w:styleId="934" w:customStyle="1">
    <w:name w:val="List Table 7 Colorful"/>
    <w:uiPriority w:val="99"/>
    <w:qFormat/>
    <w:rPr>
      <w:lang w:val="en-US" w:eastAsia="zh-CN" w:bidi="ar-SA"/>
    </w:rPr>
    <w:tblPr/>
  </w:style>
  <w:style w:type="table" w:styleId="935" w:customStyle="1">
    <w:name w:val="List Table 7 Colorful - Accent 1"/>
    <w:uiPriority w:val="99"/>
    <w:qFormat/>
    <w:rPr>
      <w:lang w:val="en-US" w:eastAsia="zh-CN" w:bidi="ar-SA"/>
    </w:rPr>
    <w:tblPr/>
  </w:style>
  <w:style w:type="table" w:styleId="936" w:customStyle="1">
    <w:name w:val="List Table 7 Colorful - Accent 2"/>
    <w:uiPriority w:val="99"/>
    <w:qFormat/>
    <w:rPr>
      <w:lang w:val="en-US" w:eastAsia="zh-CN" w:bidi="ar-SA"/>
    </w:rPr>
    <w:tblPr/>
  </w:style>
  <w:style w:type="table" w:styleId="937" w:customStyle="1">
    <w:name w:val="List Table 7 Colorful - Accent 3"/>
    <w:uiPriority w:val="99"/>
    <w:qFormat/>
    <w:rPr>
      <w:lang w:val="en-US" w:eastAsia="zh-CN" w:bidi="ar-SA"/>
    </w:rPr>
    <w:tblPr/>
  </w:style>
  <w:style w:type="table" w:styleId="938" w:customStyle="1">
    <w:name w:val="List Table 7 Colorful - Accent 4"/>
    <w:uiPriority w:val="99"/>
    <w:qFormat/>
    <w:rPr>
      <w:lang w:val="en-US" w:eastAsia="zh-CN" w:bidi="ar-SA"/>
    </w:rPr>
    <w:tblPr/>
  </w:style>
  <w:style w:type="table" w:styleId="939" w:customStyle="1">
    <w:name w:val="List Table 7 Colorful - Accent 5"/>
    <w:uiPriority w:val="99"/>
    <w:qFormat/>
    <w:rPr>
      <w:lang w:val="en-US" w:eastAsia="zh-CN" w:bidi="ar-SA"/>
    </w:rPr>
    <w:tblPr/>
  </w:style>
  <w:style w:type="table" w:styleId="940" w:customStyle="1">
    <w:name w:val="List Table 7 Colorful - Accent 6"/>
    <w:uiPriority w:val="99"/>
    <w:qFormat/>
    <w:rPr>
      <w:lang w:val="en-US" w:eastAsia="zh-CN" w:bidi="ar-SA"/>
    </w:rPr>
    <w:tblPr/>
  </w:style>
  <w:style w:type="table" w:styleId="941" w:customStyle="1">
    <w:name w:val="Lined - Accent"/>
    <w:uiPriority w:val="99"/>
    <w:qFormat/>
    <w:rPr>
      <w:color w:val="404040"/>
      <w:lang w:val="en-US" w:eastAsia="zh-CN" w:bidi="ar-SA"/>
    </w:rPr>
    <w:tblPr/>
  </w:style>
  <w:style w:type="table" w:styleId="942" w:customStyle="1">
    <w:name w:val="Lined - Accent 1"/>
    <w:uiPriority w:val="99"/>
    <w:qFormat/>
    <w:rPr>
      <w:color w:val="404040"/>
      <w:lang w:val="en-US" w:eastAsia="zh-CN" w:bidi="ar-SA"/>
    </w:rPr>
    <w:tblPr/>
  </w:style>
  <w:style w:type="table" w:styleId="943" w:customStyle="1">
    <w:name w:val="Lined - Accent 2"/>
    <w:uiPriority w:val="99"/>
    <w:qFormat/>
    <w:rPr>
      <w:color w:val="404040"/>
      <w:lang w:val="en-US" w:eastAsia="zh-CN" w:bidi="ar-SA"/>
    </w:rPr>
    <w:tblPr/>
  </w:style>
  <w:style w:type="table" w:styleId="944" w:customStyle="1">
    <w:name w:val="Lined - Accent 3"/>
    <w:uiPriority w:val="99"/>
    <w:qFormat/>
    <w:rPr>
      <w:color w:val="404040"/>
      <w:lang w:val="en-US" w:eastAsia="zh-CN" w:bidi="ar-SA"/>
    </w:rPr>
    <w:tblPr/>
  </w:style>
  <w:style w:type="table" w:styleId="945" w:customStyle="1">
    <w:name w:val="Lined - Accent 4"/>
    <w:uiPriority w:val="99"/>
    <w:qFormat/>
    <w:rPr>
      <w:color w:val="404040"/>
      <w:lang w:val="en-US" w:eastAsia="zh-CN" w:bidi="ar-SA"/>
    </w:rPr>
    <w:tblPr/>
  </w:style>
  <w:style w:type="table" w:styleId="946" w:customStyle="1">
    <w:name w:val="Lined - Accent 5"/>
    <w:uiPriority w:val="99"/>
    <w:qFormat/>
    <w:rPr>
      <w:color w:val="404040"/>
      <w:lang w:val="en-US" w:eastAsia="zh-CN" w:bidi="ar-SA"/>
    </w:rPr>
    <w:tblPr/>
  </w:style>
  <w:style w:type="table" w:styleId="947" w:customStyle="1">
    <w:name w:val="Lined - Accent 6"/>
    <w:uiPriority w:val="99"/>
    <w:qFormat/>
    <w:rPr>
      <w:color w:val="404040"/>
      <w:lang w:val="en-US" w:eastAsia="zh-CN" w:bidi="ar-SA"/>
    </w:rPr>
    <w:tblPr/>
  </w:style>
  <w:style w:type="table" w:styleId="948" w:customStyle="1">
    <w:name w:val="Bordered &amp; Lined - Accent"/>
    <w:uiPriority w:val="99"/>
    <w:qFormat/>
    <w:rPr>
      <w:color w:val="404040"/>
      <w:lang w:val="en-US" w:eastAsia="zh-CN" w:bidi="ar-SA"/>
    </w:rPr>
    <w:tblPr/>
  </w:style>
  <w:style w:type="table" w:styleId="949" w:customStyle="1">
    <w:name w:val="Bordered &amp; Lined - Accent 1"/>
    <w:uiPriority w:val="99"/>
    <w:qFormat/>
    <w:rPr>
      <w:color w:val="404040"/>
      <w:lang w:val="en-US" w:eastAsia="zh-CN" w:bidi="ar-SA"/>
    </w:rPr>
    <w:tblPr/>
  </w:style>
  <w:style w:type="table" w:styleId="950" w:customStyle="1">
    <w:name w:val="Bordered &amp; Lined - Accent 2"/>
    <w:uiPriority w:val="99"/>
    <w:qFormat/>
    <w:rPr>
      <w:color w:val="404040"/>
      <w:lang w:val="en-US" w:eastAsia="zh-CN" w:bidi="ar-SA"/>
    </w:rPr>
    <w:tblPr/>
  </w:style>
  <w:style w:type="table" w:styleId="951" w:customStyle="1">
    <w:name w:val="Bordered &amp; Lined - Accent 3"/>
    <w:uiPriority w:val="99"/>
    <w:qFormat/>
    <w:rPr>
      <w:color w:val="404040"/>
      <w:lang w:val="en-US" w:eastAsia="zh-CN" w:bidi="ar-SA"/>
    </w:rPr>
    <w:tblPr/>
  </w:style>
  <w:style w:type="table" w:styleId="952" w:customStyle="1">
    <w:name w:val="Bordered &amp; Lined - Accent 4"/>
    <w:uiPriority w:val="99"/>
    <w:qFormat/>
    <w:rPr>
      <w:color w:val="404040"/>
      <w:lang w:val="en-US" w:eastAsia="zh-CN" w:bidi="ar-SA"/>
    </w:rPr>
    <w:tblPr/>
  </w:style>
  <w:style w:type="table" w:styleId="953" w:customStyle="1">
    <w:name w:val="Bordered &amp; Lined - Accent 5"/>
    <w:uiPriority w:val="99"/>
    <w:qFormat/>
    <w:rPr>
      <w:color w:val="404040"/>
      <w:lang w:val="en-US" w:eastAsia="zh-CN" w:bidi="ar-SA"/>
    </w:rPr>
    <w:tblPr/>
  </w:style>
  <w:style w:type="table" w:styleId="954" w:customStyle="1">
    <w:name w:val="Bordered &amp; Lined - Accent 6"/>
    <w:uiPriority w:val="99"/>
    <w:qFormat/>
    <w:rPr>
      <w:color w:val="404040"/>
      <w:lang w:val="en-US" w:eastAsia="zh-CN" w:bidi="ar-SA"/>
    </w:rPr>
    <w:tblPr/>
  </w:style>
  <w:style w:type="table" w:styleId="955" w:customStyle="1">
    <w:name w:val="Bordered"/>
    <w:uiPriority w:val="99"/>
    <w:qFormat/>
    <w:rPr>
      <w:lang w:val="en-US" w:eastAsia="zh-CN" w:bidi="ar-SA"/>
    </w:rPr>
    <w:tblPr/>
  </w:style>
  <w:style w:type="table" w:styleId="956" w:customStyle="1">
    <w:name w:val="Bordered - Accent 1"/>
    <w:uiPriority w:val="99"/>
    <w:qFormat/>
    <w:rPr>
      <w:lang w:val="en-US" w:eastAsia="zh-CN" w:bidi="ar-SA"/>
    </w:rPr>
    <w:tblPr/>
  </w:style>
  <w:style w:type="table" w:styleId="957" w:customStyle="1">
    <w:name w:val="Bordered - Accent 2"/>
    <w:uiPriority w:val="99"/>
    <w:qFormat/>
    <w:rPr>
      <w:lang w:val="en-US" w:eastAsia="zh-CN" w:bidi="ar-SA"/>
    </w:rPr>
    <w:tblPr/>
  </w:style>
  <w:style w:type="table" w:styleId="958" w:customStyle="1">
    <w:name w:val="Bordered - Accent 3"/>
    <w:uiPriority w:val="99"/>
    <w:qFormat/>
    <w:rPr>
      <w:lang w:val="en-US" w:eastAsia="zh-CN" w:bidi="ar-SA"/>
    </w:rPr>
    <w:tblPr/>
  </w:style>
  <w:style w:type="table" w:styleId="959" w:customStyle="1">
    <w:name w:val="Bordered - Accent 4"/>
    <w:uiPriority w:val="99"/>
    <w:qFormat/>
    <w:rPr>
      <w:lang w:val="en-US" w:eastAsia="zh-CN" w:bidi="ar-SA"/>
    </w:rPr>
    <w:tblPr/>
  </w:style>
  <w:style w:type="table" w:styleId="960" w:customStyle="1">
    <w:name w:val="Bordered - Accent 5"/>
    <w:uiPriority w:val="99"/>
    <w:qFormat/>
    <w:rPr>
      <w:lang w:val="en-US" w:eastAsia="zh-CN" w:bidi="ar-SA"/>
    </w:rPr>
    <w:tblPr/>
  </w:style>
  <w:style w:type="table" w:styleId="961" w:customStyle="1">
    <w:name w:val="Bordered - Accent 6"/>
    <w:uiPriority w:val="99"/>
    <w:qFormat/>
    <w:rPr>
      <w:lang w:val="en-US" w:eastAsia="zh-CN" w:bidi="ar-SA"/>
    </w:rPr>
    <w:tblPr/>
  </w:style>
  <w:style w:type="paragraph" w:styleId="962" w:customStyle="1">
    <w:name w:val="TOC Heading"/>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27"/>
    <w:next w:val="727"/>
    <w:link w:val="964"/>
    <w:uiPriority w:val="0"/>
    <w:qFormat/>
    <w:pPr>
      <w:keepLines/>
      <w:keepNext/>
      <w:spacing w:before="340" w:after="330" w:line="576" w:lineRule="auto"/>
      <w:outlineLvl w:val="0"/>
    </w:pPr>
    <w:rPr>
      <w:rFonts w:ascii="黑体" w:eastAsia="黑体"/>
      <w:b/>
      <w:sz w:val="24"/>
      <w:szCs w:val="28"/>
    </w:rPr>
  </w:style>
  <w:style w:type="character" w:styleId="964" w:customStyle="1">
    <w:name w:val="标题 1 字符1"/>
    <w:link w:val="963"/>
    <w:uiPriority w:val="0"/>
    <w:qFormat/>
    <w:rPr>
      <w:rFonts w:ascii="黑体" w:eastAsia="黑体"/>
      <w:b/>
      <w:sz w:val="24"/>
      <w:szCs w:val="28"/>
    </w:rPr>
  </w:style>
  <w:style w:type="paragraph" w:styleId="965" w:customStyle="1">
    <w:name w:val="标题 21"/>
    <w:basedOn w:val="727"/>
    <w:next w:val="727"/>
    <w:link w:val="966"/>
    <w:uiPriority w:val="9"/>
    <w:qFormat/>
    <w:pPr>
      <w:keepLines/>
      <w:keepNext/>
      <w:spacing w:before="260" w:after="260" w:line="413" w:lineRule="auto"/>
      <w:outlineLvl w:val="1"/>
    </w:pPr>
    <w:rPr>
      <w:rFonts w:ascii="Arial" w:hAnsi="Arial" w:eastAsia="黑体"/>
      <w:b/>
      <w:bCs/>
      <w:sz w:val="32"/>
      <w:szCs w:val="32"/>
    </w:rPr>
  </w:style>
  <w:style w:type="character" w:styleId="966" w:customStyle="1">
    <w:name w:val="标题 2 字符"/>
    <w:link w:val="965"/>
    <w:uiPriority w:val="9"/>
    <w:qFormat/>
    <w:rPr>
      <w:rFonts w:ascii="Arial" w:hAnsi="Arial" w:eastAsia="黑体" w:cs="Times New Roman"/>
      <w:b/>
      <w:bCs/>
      <w:sz w:val="32"/>
      <w:szCs w:val="32"/>
    </w:rPr>
  </w:style>
  <w:style w:type="paragraph" w:styleId="967" w:customStyle="1">
    <w:name w:val="标题 31"/>
    <w:basedOn w:val="727"/>
    <w:next w:val="727"/>
    <w:link w:val="968"/>
    <w:uiPriority w:val="9"/>
    <w:qFormat/>
    <w:pPr>
      <w:keepLines/>
      <w:keepNext/>
      <w:spacing w:before="260" w:after="260" w:line="413" w:lineRule="auto"/>
      <w:outlineLvl w:val="2"/>
    </w:pPr>
    <w:rPr>
      <w:b/>
      <w:bCs/>
      <w:sz w:val="32"/>
      <w:szCs w:val="32"/>
    </w:rPr>
  </w:style>
  <w:style w:type="character" w:styleId="968" w:customStyle="1">
    <w:name w:val="标题 3 字符"/>
    <w:link w:val="967"/>
    <w:uiPriority w:val="9"/>
    <w:qFormat/>
    <w:rPr>
      <w:rFonts w:ascii="Times New Roman" w:hAnsi="Times New Roman" w:eastAsia="宋体" w:cs="Times New Roman"/>
      <w:b/>
      <w:bCs/>
      <w:sz w:val="32"/>
      <w:szCs w:val="32"/>
    </w:rPr>
  </w:style>
  <w:style w:type="paragraph" w:styleId="969" w:customStyle="1">
    <w:name w:val="标题 411"/>
    <w:basedOn w:val="727"/>
    <w:next w:val="727"/>
    <w:link w:val="970"/>
    <w:uiPriority w:val="9"/>
    <w:qFormat/>
    <w:pPr>
      <w:keepLines/>
      <w:keepNext/>
      <w:spacing w:before="120" w:after="120"/>
      <w:outlineLvl w:val="3"/>
    </w:pPr>
    <w:rPr>
      <w:rFonts w:ascii="Arial" w:hAnsi="Arial" w:eastAsia="黑体"/>
      <w:b/>
      <w:sz w:val="20"/>
      <w:szCs w:val="20"/>
    </w:rPr>
  </w:style>
  <w:style w:type="character" w:styleId="970" w:customStyle="1">
    <w:name w:val="标题 4 字符"/>
    <w:link w:val="969"/>
    <w:uiPriority w:val="9"/>
    <w:qFormat/>
    <w:rPr>
      <w:rFonts w:ascii="Arial" w:hAnsi="Arial" w:eastAsia="黑体" w:cs="Times New Roman"/>
      <w:b/>
      <w:sz w:val="20"/>
      <w:szCs w:val="20"/>
    </w:rPr>
  </w:style>
  <w:style w:type="paragraph" w:styleId="971" w:customStyle="1">
    <w:name w:val="标题 51"/>
    <w:basedOn w:val="727"/>
    <w:next w:val="727"/>
    <w:link w:val="972"/>
    <w:uiPriority w:val="9"/>
    <w:qFormat/>
    <w:pPr>
      <w:ind w:left="1008" w:hanging="1008"/>
      <w:keepLines/>
      <w:keepNext/>
      <w:spacing w:before="280" w:after="290" w:line="372" w:lineRule="auto"/>
      <w:tabs>
        <w:tab w:val="left" w:pos="1008" w:leader="none"/>
      </w:tabs>
      <w:outlineLvl w:val="4"/>
    </w:pPr>
    <w:rPr>
      <w:b/>
      <w:bCs/>
      <w:sz w:val="28"/>
      <w:szCs w:val="28"/>
    </w:rPr>
  </w:style>
  <w:style w:type="character" w:styleId="972" w:customStyle="1">
    <w:name w:val="标题 5 字符"/>
    <w:link w:val="971"/>
    <w:uiPriority w:val="9"/>
    <w:qFormat/>
    <w:rPr>
      <w:rFonts w:ascii="Times New Roman" w:hAnsi="Times New Roman" w:eastAsia="宋体" w:cs="Times New Roman"/>
      <w:b/>
      <w:bCs/>
      <w:sz w:val="28"/>
      <w:szCs w:val="28"/>
    </w:rPr>
  </w:style>
  <w:style w:type="paragraph" w:styleId="973" w:customStyle="1">
    <w:name w:val="标题 61"/>
    <w:basedOn w:val="727"/>
    <w:next w:val="727"/>
    <w:link w:val="974"/>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974" w:customStyle="1">
    <w:name w:val="标题 6 字符"/>
    <w:link w:val="973"/>
    <w:uiPriority w:val="9"/>
    <w:qFormat/>
    <w:rPr>
      <w:rFonts w:ascii="Arial" w:hAnsi="Arial" w:eastAsia="黑体" w:cs="Times New Roman"/>
      <w:b/>
      <w:bCs/>
      <w:sz w:val="24"/>
      <w:szCs w:val="24"/>
    </w:rPr>
  </w:style>
  <w:style w:type="paragraph" w:styleId="975" w:customStyle="1">
    <w:name w:val="标题 71"/>
    <w:basedOn w:val="727"/>
    <w:next w:val="727"/>
    <w:link w:val="976"/>
    <w:uiPriority w:val="9"/>
    <w:qFormat/>
    <w:pPr>
      <w:ind w:left="1296" w:hanging="1296"/>
      <w:keepLines/>
      <w:keepNext/>
      <w:spacing w:before="240" w:after="64" w:line="317" w:lineRule="auto"/>
      <w:tabs>
        <w:tab w:val="left" w:pos="1296" w:leader="none"/>
      </w:tabs>
      <w:outlineLvl w:val="6"/>
    </w:pPr>
    <w:rPr>
      <w:b/>
      <w:bCs/>
      <w:sz w:val="24"/>
    </w:rPr>
  </w:style>
  <w:style w:type="character" w:styleId="976" w:customStyle="1">
    <w:name w:val="标题 7 字符"/>
    <w:link w:val="975"/>
    <w:uiPriority w:val="9"/>
    <w:qFormat/>
    <w:rPr>
      <w:rFonts w:ascii="Times New Roman" w:hAnsi="Times New Roman" w:eastAsia="宋体" w:cs="Times New Roman"/>
      <w:b/>
      <w:bCs/>
      <w:sz w:val="24"/>
      <w:szCs w:val="24"/>
    </w:rPr>
  </w:style>
  <w:style w:type="paragraph" w:styleId="977" w:customStyle="1">
    <w:name w:val="标题 81"/>
    <w:basedOn w:val="727"/>
    <w:next w:val="727"/>
    <w:link w:val="978"/>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978" w:customStyle="1">
    <w:name w:val="标题 8 字符"/>
    <w:link w:val="977"/>
    <w:uiPriority w:val="9"/>
    <w:qFormat/>
    <w:rPr>
      <w:rFonts w:ascii="Arial" w:hAnsi="Arial" w:eastAsia="黑体" w:cs="Times New Roman"/>
      <w:sz w:val="24"/>
      <w:szCs w:val="24"/>
    </w:rPr>
  </w:style>
  <w:style w:type="paragraph" w:styleId="979" w:customStyle="1">
    <w:name w:val="标题 91"/>
    <w:basedOn w:val="727"/>
    <w:next w:val="727"/>
    <w:link w:val="980"/>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80" w:customStyle="1">
    <w:name w:val="标题 9 字符"/>
    <w:link w:val="979"/>
    <w:uiPriority w:val="9"/>
    <w:qFormat/>
    <w:rPr>
      <w:rFonts w:ascii="Arial" w:hAnsi="Arial" w:eastAsia="黑体" w:cs="Times New Roman"/>
      <w:sz w:val="21"/>
      <w:szCs w:val="21"/>
    </w:rPr>
  </w:style>
  <w:style w:type="character" w:styleId="981" w:customStyle="1">
    <w:name w:val="默认段落字体1"/>
    <w:link w:val="727"/>
    <w:uiPriority w:val="1"/>
    <w:unhideWhenUsed/>
    <w:qFormat/>
  </w:style>
  <w:style w:type="table" w:styleId="982" w:customStyle="1">
    <w:name w:val="普通表格1"/>
    <w:uiPriority w:val="99"/>
    <w:unhideWhenUsed/>
    <w:qFormat/>
    <w:rPr>
      <w:lang w:val="en-US" w:eastAsia="zh-CN" w:bidi="ar-SA"/>
    </w:rPr>
    <w:tblPr/>
  </w:style>
  <w:style w:type="paragraph" w:styleId="983" w:customStyle="1">
    <w:name w:val="列表 31"/>
    <w:basedOn w:val="727"/>
    <w:uiPriority w:val="99"/>
    <w:qFormat/>
    <w:pPr>
      <w:ind w:left="1260" w:hanging="420"/>
    </w:pPr>
    <w:rPr>
      <w:szCs w:val="20"/>
    </w:rPr>
  </w:style>
  <w:style w:type="paragraph" w:styleId="984" w:customStyle="1">
    <w:name w:val="目录 71"/>
    <w:basedOn w:val="727"/>
    <w:next w:val="727"/>
    <w:uiPriority w:val="39"/>
    <w:semiHidden/>
    <w:qFormat/>
    <w:pPr>
      <w:ind w:left="1260"/>
      <w:jc w:val="left"/>
    </w:pPr>
    <w:rPr>
      <w:szCs w:val="21"/>
    </w:rPr>
  </w:style>
  <w:style w:type="paragraph" w:styleId="985" w:customStyle="1">
    <w:name w:val="列表编号 21"/>
    <w:basedOn w:val="727"/>
    <w:uiPriority w:val="99"/>
    <w:qFormat/>
    <w:pPr>
      <w:ind w:left="1440" w:hanging="1440"/>
      <w:spacing w:line="360" w:lineRule="auto"/>
      <w:tabs>
        <w:tab w:val="left" w:pos="1440" w:leader="none"/>
      </w:tabs>
    </w:pPr>
    <w:rPr>
      <w:sz w:val="24"/>
    </w:rPr>
  </w:style>
  <w:style w:type="paragraph" w:styleId="986" w:customStyle="1">
    <w:name w:val="列表编号1"/>
    <w:basedOn w:val="727"/>
    <w:uiPriority w:val="99"/>
    <w:qFormat/>
    <w:pPr>
      <w:ind w:left="2952" w:hanging="432"/>
      <w:tabs>
        <w:tab w:val="left" w:pos="2952" w:leader="none"/>
      </w:tabs>
    </w:pPr>
  </w:style>
  <w:style w:type="paragraph" w:styleId="987" w:customStyle="1">
    <w:name w:val="正文缩进1"/>
    <w:basedOn w:val="727"/>
    <w:uiPriority w:val="99"/>
    <w:qFormat/>
    <w:pPr>
      <w:ind w:firstLine="420"/>
    </w:pPr>
    <w:rPr>
      <w:szCs w:val="20"/>
    </w:rPr>
  </w:style>
  <w:style w:type="paragraph" w:styleId="988" w:customStyle="1">
    <w:name w:val="文档结构图1"/>
    <w:basedOn w:val="727"/>
    <w:link w:val="989"/>
    <w:uiPriority w:val="99"/>
    <w:semiHidden/>
    <w:qFormat/>
    <w:pPr>
      <w:shd w:val="clear" w:color="auto" w:fill="000080"/>
    </w:pPr>
    <w:rPr>
      <w:sz w:val="24"/>
    </w:rPr>
  </w:style>
  <w:style w:type="character" w:styleId="989" w:customStyle="1">
    <w:name w:val="文档结构图 字符"/>
    <w:link w:val="988"/>
    <w:uiPriority w:val="99"/>
    <w:semiHidden/>
    <w:qFormat/>
    <w:rPr>
      <w:rFonts w:ascii="Times New Roman" w:hAnsi="Times New Roman" w:eastAsia="宋体" w:cs="Times New Roman"/>
      <w:sz w:val="24"/>
      <w:szCs w:val="24"/>
      <w:shd w:val="clear" w:color="auto" w:fill="000080"/>
    </w:rPr>
  </w:style>
  <w:style w:type="paragraph" w:styleId="990" w:customStyle="1">
    <w:name w:val="批注文字2"/>
    <w:basedOn w:val="727"/>
    <w:link w:val="991"/>
    <w:uiPriority w:val="99"/>
    <w:qFormat/>
    <w:pPr>
      <w:jc w:val="left"/>
    </w:pPr>
  </w:style>
  <w:style w:type="character" w:styleId="991" w:customStyle="1">
    <w:name w:val="批注文字 字符1"/>
    <w:link w:val="990"/>
    <w:uiPriority w:val="99"/>
    <w:qFormat/>
    <w:rPr>
      <w:rFonts w:ascii="Times New Roman" w:hAnsi="Times New Roman" w:eastAsia="宋体" w:cs="Times New Roman"/>
      <w:sz w:val="21"/>
      <w:szCs w:val="24"/>
    </w:rPr>
  </w:style>
  <w:style w:type="paragraph" w:styleId="992" w:customStyle="1">
    <w:name w:val="称呼1"/>
    <w:basedOn w:val="727"/>
    <w:next w:val="727"/>
    <w:link w:val="993"/>
    <w:uiPriority w:val="99"/>
    <w:qFormat/>
    <w:rPr>
      <w:rFonts w:ascii="仿宋_GB2312" w:eastAsia="仿宋_GB2312"/>
      <w:sz w:val="20"/>
      <w:szCs w:val="20"/>
    </w:rPr>
  </w:style>
  <w:style w:type="character" w:styleId="993" w:customStyle="1">
    <w:name w:val="称呼 字符"/>
    <w:link w:val="992"/>
    <w:uiPriority w:val="99"/>
    <w:qFormat/>
    <w:rPr>
      <w:rFonts w:ascii="仿宋_GB2312" w:hAnsi="Times New Roman" w:eastAsia="仿宋_GB2312" w:cs="Times New Roman"/>
      <w:sz w:val="20"/>
      <w:szCs w:val="20"/>
    </w:rPr>
  </w:style>
  <w:style w:type="paragraph" w:styleId="994" w:customStyle="1">
    <w:name w:val="正文文本 31"/>
    <w:basedOn w:val="727"/>
    <w:link w:val="995"/>
    <w:uiPriority w:val="99"/>
    <w:qFormat/>
    <w:pPr>
      <w:spacing w:after="120"/>
    </w:pPr>
    <w:rPr>
      <w:sz w:val="16"/>
      <w:szCs w:val="16"/>
    </w:rPr>
  </w:style>
  <w:style w:type="character" w:styleId="995" w:customStyle="1">
    <w:name w:val="正文文本 3 字符"/>
    <w:link w:val="994"/>
    <w:uiPriority w:val="99"/>
    <w:qFormat/>
    <w:rPr>
      <w:rFonts w:ascii="Times New Roman" w:hAnsi="Times New Roman" w:eastAsia="宋体" w:cs="Times New Roman"/>
      <w:sz w:val="16"/>
      <w:szCs w:val="16"/>
    </w:rPr>
  </w:style>
  <w:style w:type="paragraph" w:styleId="996" w:customStyle="1">
    <w:name w:val="正文文本1"/>
    <w:basedOn w:val="727"/>
    <w:next w:val="727"/>
    <w:link w:val="997"/>
    <w:uiPriority w:val="0"/>
    <w:unhideWhenUsed/>
    <w:qFormat/>
    <w:pPr>
      <w:spacing w:after="120"/>
    </w:pPr>
  </w:style>
  <w:style w:type="character" w:styleId="997" w:customStyle="1">
    <w:name w:val="正文文本 字符1"/>
    <w:link w:val="996"/>
    <w:uiPriority w:val="0"/>
    <w:qFormat/>
    <w:rPr>
      <w:rFonts w:ascii="Times New Roman" w:hAnsi="Times New Roman" w:eastAsia="宋体" w:cs="Times New Roman"/>
      <w:sz w:val="21"/>
      <w:szCs w:val="24"/>
    </w:rPr>
  </w:style>
  <w:style w:type="paragraph" w:styleId="998" w:customStyle="1">
    <w:name w:val="正文文本缩进11"/>
    <w:basedOn w:val="727"/>
    <w:link w:val="999"/>
    <w:uiPriority w:val="99"/>
    <w:qFormat/>
    <w:pPr>
      <w:ind w:left="420"/>
      <w:spacing w:after="120"/>
    </w:pPr>
    <w:rPr>
      <w:sz w:val="24"/>
    </w:rPr>
  </w:style>
  <w:style w:type="character" w:styleId="999" w:customStyle="1">
    <w:name w:val="正文文本缩进 字符"/>
    <w:link w:val="998"/>
    <w:uiPriority w:val="99"/>
    <w:qFormat/>
    <w:rPr>
      <w:rFonts w:ascii="Times New Roman" w:hAnsi="Times New Roman" w:eastAsia="宋体" w:cs="Times New Roman"/>
      <w:sz w:val="24"/>
      <w:szCs w:val="24"/>
    </w:rPr>
  </w:style>
  <w:style w:type="paragraph" w:styleId="1000" w:customStyle="1">
    <w:name w:val="列表 21"/>
    <w:basedOn w:val="727"/>
    <w:uiPriority w:val="99"/>
    <w:qFormat/>
    <w:pPr>
      <w:ind w:left="100" w:hanging="200"/>
    </w:pPr>
    <w:rPr>
      <w:szCs w:val="21"/>
    </w:rPr>
  </w:style>
  <w:style w:type="paragraph" w:styleId="1001" w:customStyle="1">
    <w:name w:val="文本块1"/>
    <w:basedOn w:val="727"/>
    <w:next w:val="1002"/>
    <w:uiPriority w:val="0"/>
    <w:qFormat/>
    <w:pPr>
      <w:ind w:left="1440" w:right="1440"/>
      <w:spacing w:after="120"/>
    </w:pPr>
  </w:style>
  <w:style w:type="paragraph" w:styleId="1002" w:customStyle="1">
    <w:name w:val="索引标题1"/>
    <w:basedOn w:val="727"/>
    <w:next w:val="1003"/>
    <w:uiPriority w:val="99"/>
    <w:semiHidden/>
    <w:qFormat/>
    <w:rPr>
      <w:szCs w:val="20"/>
    </w:rPr>
  </w:style>
  <w:style w:type="paragraph" w:styleId="1003" w:customStyle="1">
    <w:name w:val="索引 11"/>
    <w:basedOn w:val="727"/>
    <w:next w:val="727"/>
    <w:uiPriority w:val="99"/>
    <w:semiHidden/>
    <w:qFormat/>
    <w:pPr>
      <w:jc w:val="center"/>
      <w:tabs>
        <w:tab w:val="left" w:pos="1260" w:leader="none"/>
      </w:tabs>
    </w:pPr>
    <w:rPr>
      <w:rFonts w:ascii="仿宋_GB2312" w:hAnsi="宋体" w:eastAsia="仿宋_GB2312"/>
      <w:sz w:val="30"/>
      <w:szCs w:val="20"/>
    </w:rPr>
  </w:style>
  <w:style w:type="paragraph" w:styleId="1004" w:customStyle="1">
    <w:name w:val="索引 41"/>
    <w:basedOn w:val="727"/>
    <w:next w:val="727"/>
    <w:uiPriority w:val="0"/>
    <w:semiHidden/>
    <w:qFormat/>
    <w:pPr>
      <w:ind w:left="1260"/>
    </w:pPr>
    <w:rPr>
      <w:rFonts w:ascii="Calibri" w:hAnsi="Calibri" w:eastAsia="Calibri" w:cs="宋体"/>
      <w:sz w:val="20"/>
      <w:lang w:val="zh-CN"/>
    </w:rPr>
  </w:style>
  <w:style w:type="paragraph" w:styleId="1005" w:customStyle="1">
    <w:name w:val="目录 51"/>
    <w:basedOn w:val="727"/>
    <w:next w:val="727"/>
    <w:uiPriority w:val="39"/>
    <w:semiHidden/>
    <w:qFormat/>
    <w:pPr>
      <w:ind w:left="840"/>
      <w:jc w:val="left"/>
    </w:pPr>
    <w:rPr>
      <w:szCs w:val="21"/>
    </w:rPr>
  </w:style>
  <w:style w:type="paragraph" w:styleId="1006" w:customStyle="1">
    <w:name w:val="目录 31"/>
    <w:basedOn w:val="727"/>
    <w:next w:val="727"/>
    <w:uiPriority w:val="39"/>
    <w:semiHidden/>
    <w:qFormat/>
    <w:pPr>
      <w:ind w:left="840"/>
    </w:pPr>
  </w:style>
  <w:style w:type="paragraph" w:styleId="1007" w:customStyle="1">
    <w:name w:val="纯文本11"/>
    <w:basedOn w:val="727"/>
    <w:link w:val="1008"/>
    <w:uiPriority w:val="0"/>
    <w:qFormat/>
    <w:rPr>
      <w:rFonts w:ascii="宋体" w:hAnsi="Courier New"/>
      <w:szCs w:val="21"/>
    </w:rPr>
  </w:style>
  <w:style w:type="character" w:styleId="1008" w:customStyle="1">
    <w:name w:val="纯文本 字符"/>
    <w:link w:val="1007"/>
    <w:uiPriority w:val="0"/>
    <w:qFormat/>
    <w:rPr>
      <w:rFonts w:ascii="宋体" w:hAnsi="Courier New" w:eastAsia="宋体" w:cs="Times New Roman"/>
      <w:sz w:val="21"/>
      <w:szCs w:val="21"/>
    </w:rPr>
  </w:style>
  <w:style w:type="paragraph" w:styleId="1009" w:customStyle="1">
    <w:name w:val="目录 81"/>
    <w:basedOn w:val="727"/>
    <w:next w:val="727"/>
    <w:uiPriority w:val="39"/>
    <w:semiHidden/>
    <w:qFormat/>
    <w:pPr>
      <w:ind w:left="1470"/>
      <w:jc w:val="left"/>
    </w:pPr>
    <w:rPr>
      <w:szCs w:val="21"/>
    </w:rPr>
  </w:style>
  <w:style w:type="paragraph" w:styleId="1010" w:customStyle="1">
    <w:name w:val="索引 31"/>
    <w:basedOn w:val="727"/>
    <w:next w:val="727"/>
    <w:uiPriority w:val="99"/>
    <w:semiHidden/>
    <w:qFormat/>
    <w:pPr>
      <w:ind w:left="840"/>
    </w:pPr>
    <w:rPr>
      <w:szCs w:val="20"/>
    </w:rPr>
  </w:style>
  <w:style w:type="paragraph" w:styleId="1011" w:customStyle="1">
    <w:name w:val="日期1"/>
    <w:basedOn w:val="727"/>
    <w:next w:val="727"/>
    <w:link w:val="1012"/>
    <w:uiPriority w:val="99"/>
    <w:qFormat/>
    <w:pPr>
      <w:ind w:left="100"/>
    </w:pPr>
    <w:rPr>
      <w:sz w:val="20"/>
      <w:szCs w:val="20"/>
    </w:rPr>
  </w:style>
  <w:style w:type="character" w:styleId="1012" w:customStyle="1">
    <w:name w:val="日期 字符"/>
    <w:link w:val="1011"/>
    <w:uiPriority w:val="99"/>
    <w:qFormat/>
    <w:rPr>
      <w:rFonts w:ascii="Times New Roman" w:hAnsi="Times New Roman" w:eastAsia="宋体" w:cs="Times New Roman"/>
      <w:sz w:val="20"/>
      <w:szCs w:val="20"/>
    </w:rPr>
  </w:style>
  <w:style w:type="paragraph" w:styleId="1013" w:customStyle="1">
    <w:name w:val="正文文本缩进 21"/>
    <w:basedOn w:val="727"/>
    <w:link w:val="1014"/>
    <w:uiPriority w:val="99"/>
    <w:qFormat/>
    <w:pPr>
      <w:ind w:firstLine="480"/>
      <w:spacing w:line="400" w:lineRule="exact"/>
    </w:pPr>
    <w:rPr>
      <w:rFonts w:ascii="宋体" w:hAnsi="宋体"/>
      <w:sz w:val="24"/>
    </w:rPr>
  </w:style>
  <w:style w:type="character" w:styleId="1014" w:customStyle="1">
    <w:name w:val="正文文本缩进 2 字符"/>
    <w:link w:val="1013"/>
    <w:uiPriority w:val="99"/>
    <w:qFormat/>
    <w:rPr>
      <w:rFonts w:ascii="宋体" w:hAnsi="宋体" w:eastAsia="宋体" w:cs="Times New Roman"/>
      <w:sz w:val="24"/>
      <w:szCs w:val="24"/>
    </w:rPr>
  </w:style>
  <w:style w:type="paragraph" w:styleId="1015" w:customStyle="1">
    <w:name w:val="尾注文本1"/>
    <w:basedOn w:val="727"/>
    <w:link w:val="1016"/>
    <w:uiPriority w:val="99"/>
    <w:semiHidden/>
    <w:qFormat/>
    <w:pPr>
      <w:jc w:val="left"/>
    </w:pPr>
    <w:rPr>
      <w:sz w:val="24"/>
    </w:rPr>
  </w:style>
  <w:style w:type="character" w:styleId="1016" w:customStyle="1">
    <w:name w:val="尾注文本 字符"/>
    <w:link w:val="1015"/>
    <w:uiPriority w:val="99"/>
    <w:semiHidden/>
    <w:qFormat/>
    <w:rPr>
      <w:rFonts w:ascii="Times New Roman" w:hAnsi="Times New Roman" w:eastAsia="宋体" w:cs="Times New Roman"/>
      <w:sz w:val="24"/>
      <w:szCs w:val="24"/>
    </w:rPr>
  </w:style>
  <w:style w:type="paragraph" w:styleId="1017" w:customStyle="1">
    <w:name w:val="批注框文本11"/>
    <w:basedOn w:val="727"/>
    <w:link w:val="1018"/>
    <w:uiPriority w:val="99"/>
    <w:semiHidden/>
    <w:qFormat/>
    <w:rPr>
      <w:sz w:val="18"/>
      <w:szCs w:val="18"/>
    </w:rPr>
  </w:style>
  <w:style w:type="character" w:styleId="1018" w:customStyle="1">
    <w:name w:val="批注框文本 字符"/>
    <w:link w:val="1017"/>
    <w:uiPriority w:val="99"/>
    <w:semiHidden/>
    <w:qFormat/>
    <w:rPr>
      <w:rFonts w:ascii="Times New Roman" w:hAnsi="Times New Roman" w:eastAsia="宋体" w:cs="Times New Roman"/>
      <w:sz w:val="18"/>
      <w:szCs w:val="18"/>
    </w:rPr>
  </w:style>
  <w:style w:type="paragraph" w:styleId="1019" w:customStyle="1">
    <w:name w:val="页脚1"/>
    <w:basedOn w:val="727"/>
    <w:link w:val="1020"/>
    <w:uiPriority w:val="99"/>
    <w:unhideWhenUsed/>
    <w:qFormat/>
    <w:pPr>
      <w:jc w:val="left"/>
      <w:tabs>
        <w:tab w:val="center" w:pos="4153" w:leader="none"/>
        <w:tab w:val="right" w:pos="8306" w:leader="none"/>
      </w:tabs>
    </w:pPr>
    <w:rPr>
      <w:sz w:val="18"/>
      <w:szCs w:val="18"/>
    </w:rPr>
  </w:style>
  <w:style w:type="character" w:styleId="1020" w:customStyle="1">
    <w:name w:val="页脚 字符"/>
    <w:link w:val="1019"/>
    <w:uiPriority w:val="99"/>
    <w:qFormat/>
    <w:rPr>
      <w:sz w:val="18"/>
      <w:szCs w:val="18"/>
    </w:rPr>
  </w:style>
  <w:style w:type="paragraph" w:styleId="1021" w:customStyle="1">
    <w:name w:val="页眉1"/>
    <w:basedOn w:val="727"/>
    <w:link w:val="102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字符"/>
    <w:link w:val="1021"/>
    <w:uiPriority w:val="99"/>
    <w:qFormat/>
    <w:rPr>
      <w:rFonts w:cs="Times New Roman"/>
      <w:sz w:val="18"/>
      <w:szCs w:val="18"/>
    </w:rPr>
  </w:style>
  <w:style w:type="paragraph" w:styleId="1023" w:customStyle="1">
    <w:name w:val="签名1"/>
    <w:basedOn w:val="727"/>
    <w:link w:val="1024"/>
    <w:uiPriority w:val="99"/>
    <w:qFormat/>
    <w:pPr>
      <w:jc w:val="center"/>
      <w:spacing w:after="600" w:line="312" w:lineRule="atLeast"/>
    </w:pPr>
    <w:rPr>
      <w:rFonts w:eastAsia="仿宋_GB2312"/>
      <w:sz w:val="20"/>
      <w:szCs w:val="20"/>
    </w:rPr>
  </w:style>
  <w:style w:type="character" w:styleId="1024" w:customStyle="1">
    <w:name w:val="签名 字符"/>
    <w:link w:val="1023"/>
    <w:uiPriority w:val="99"/>
    <w:qFormat/>
    <w:rPr>
      <w:rFonts w:ascii="Times New Roman" w:hAnsi="Times New Roman" w:eastAsia="仿宋_GB2312" w:cs="Times New Roman"/>
      <w:sz w:val="20"/>
      <w:szCs w:val="20"/>
    </w:rPr>
  </w:style>
  <w:style w:type="paragraph" w:styleId="1025" w:customStyle="1">
    <w:name w:val="目录 11"/>
    <w:basedOn w:val="727"/>
    <w:next w:val="727"/>
    <w:uiPriority w:val="39"/>
    <w:semiHidden/>
    <w:qFormat/>
  </w:style>
  <w:style w:type="paragraph" w:styleId="1026" w:customStyle="1">
    <w:name w:val="目录 41"/>
    <w:basedOn w:val="727"/>
    <w:next w:val="727"/>
    <w:uiPriority w:val="39"/>
    <w:semiHidden/>
    <w:qFormat/>
    <w:pPr>
      <w:ind w:left="630"/>
      <w:jc w:val="left"/>
    </w:pPr>
    <w:rPr>
      <w:szCs w:val="21"/>
    </w:rPr>
  </w:style>
  <w:style w:type="paragraph" w:styleId="1027" w:customStyle="1">
    <w:name w:val="副标题1"/>
    <w:basedOn w:val="727"/>
    <w:next w:val="727"/>
    <w:link w:val="1028"/>
    <w:uiPriority w:val="11"/>
    <w:qFormat/>
    <w:pPr>
      <w:jc w:val="left"/>
      <w:spacing w:after="600" w:line="276" w:lineRule="auto"/>
      <w:widowControl/>
    </w:pPr>
    <w:rPr>
      <w:rFonts w:ascii="Cambria" w:hAnsi="Cambria"/>
      <w:i/>
      <w:iCs/>
      <w:spacing w:val="13"/>
      <w:sz w:val="24"/>
      <w:lang w:eastAsia="en-US"/>
    </w:rPr>
  </w:style>
  <w:style w:type="character" w:styleId="1028" w:customStyle="1">
    <w:name w:val="副标题 字符"/>
    <w:link w:val="1027"/>
    <w:uiPriority w:val="11"/>
    <w:qFormat/>
    <w:rPr>
      <w:rFonts w:ascii="Cambria" w:hAnsi="Cambria" w:eastAsia="宋体" w:cs="Times New Roman"/>
      <w:i/>
      <w:iCs/>
      <w:spacing w:val="13"/>
      <w:sz w:val="24"/>
      <w:szCs w:val="24"/>
      <w:lang w:eastAsia="en-US"/>
    </w:rPr>
  </w:style>
  <w:style w:type="paragraph" w:styleId="1029" w:customStyle="1">
    <w:name w:val="列表1"/>
    <w:basedOn w:val="727"/>
    <w:uiPriority w:val="99"/>
    <w:qFormat/>
    <w:pPr>
      <w:ind w:left="200" w:hanging="200"/>
    </w:pPr>
    <w:rPr>
      <w:szCs w:val="21"/>
    </w:rPr>
  </w:style>
  <w:style w:type="paragraph" w:styleId="1030" w:customStyle="1">
    <w:name w:val="脚注文本1"/>
    <w:basedOn w:val="727"/>
    <w:link w:val="1031"/>
    <w:uiPriority w:val="99"/>
    <w:semiHidden/>
    <w:qFormat/>
    <w:pPr>
      <w:jc w:val="left"/>
    </w:pPr>
    <w:rPr>
      <w:sz w:val="18"/>
      <w:szCs w:val="18"/>
    </w:rPr>
  </w:style>
  <w:style w:type="character" w:styleId="1031" w:customStyle="1">
    <w:name w:val="脚注文本 字符"/>
    <w:link w:val="1030"/>
    <w:uiPriority w:val="99"/>
    <w:semiHidden/>
    <w:qFormat/>
    <w:rPr>
      <w:rFonts w:ascii="Times New Roman" w:hAnsi="Times New Roman" w:eastAsia="宋体" w:cs="Times New Roman"/>
      <w:sz w:val="18"/>
      <w:szCs w:val="18"/>
    </w:rPr>
  </w:style>
  <w:style w:type="paragraph" w:styleId="1032" w:customStyle="1">
    <w:name w:val="目录 61"/>
    <w:basedOn w:val="727"/>
    <w:next w:val="727"/>
    <w:uiPriority w:val="39"/>
    <w:semiHidden/>
    <w:qFormat/>
    <w:pPr>
      <w:ind w:left="1050"/>
      <w:jc w:val="left"/>
    </w:pPr>
    <w:rPr>
      <w:szCs w:val="21"/>
    </w:rPr>
  </w:style>
  <w:style w:type="paragraph" w:styleId="1033" w:customStyle="1">
    <w:name w:val="正文文本缩进 311"/>
    <w:basedOn w:val="727"/>
    <w:link w:val="1034"/>
    <w:uiPriority w:val="99"/>
    <w:qFormat/>
    <w:pPr>
      <w:ind w:left="480"/>
      <w:spacing w:before="120" w:after="120" w:line="264" w:lineRule="auto"/>
    </w:pPr>
    <w:rPr>
      <w:b/>
      <w:bCs/>
      <w:sz w:val="20"/>
      <w:szCs w:val="20"/>
    </w:rPr>
  </w:style>
  <w:style w:type="character" w:styleId="1034" w:customStyle="1">
    <w:name w:val="正文文本缩进 3 字符"/>
    <w:link w:val="1033"/>
    <w:uiPriority w:val="99"/>
    <w:qFormat/>
    <w:rPr>
      <w:rFonts w:ascii="Times New Roman" w:hAnsi="Times New Roman" w:eastAsia="宋体" w:cs="Times New Roman"/>
      <w:b/>
      <w:bCs/>
      <w:sz w:val="20"/>
      <w:szCs w:val="20"/>
    </w:rPr>
  </w:style>
  <w:style w:type="paragraph" w:styleId="1035" w:customStyle="1">
    <w:name w:val="图表目录1"/>
    <w:basedOn w:val="727"/>
    <w:next w:val="727"/>
    <w:uiPriority w:val="99"/>
    <w:semiHidden/>
    <w:qFormat/>
    <w:pPr>
      <w:ind w:left="840" w:hanging="420"/>
    </w:pPr>
    <w:rPr>
      <w:szCs w:val="21"/>
    </w:rPr>
  </w:style>
  <w:style w:type="paragraph" w:styleId="1036" w:customStyle="1">
    <w:name w:val="目录 21"/>
    <w:basedOn w:val="727"/>
    <w:next w:val="727"/>
    <w:uiPriority w:val="39"/>
    <w:semiHidden/>
    <w:qFormat/>
    <w:pPr>
      <w:ind w:left="420"/>
    </w:pPr>
  </w:style>
  <w:style w:type="paragraph" w:styleId="1037" w:customStyle="1">
    <w:name w:val="目录 91"/>
    <w:basedOn w:val="727"/>
    <w:next w:val="727"/>
    <w:uiPriority w:val="39"/>
    <w:semiHidden/>
    <w:qFormat/>
    <w:pPr>
      <w:ind w:left="1680"/>
      <w:jc w:val="left"/>
    </w:pPr>
    <w:rPr>
      <w:szCs w:val="21"/>
    </w:rPr>
  </w:style>
  <w:style w:type="paragraph" w:styleId="1038" w:customStyle="1">
    <w:name w:val="正文文本 211"/>
    <w:basedOn w:val="727"/>
    <w:link w:val="1039"/>
    <w:uiPriority w:val="99"/>
    <w:qFormat/>
    <w:pPr>
      <w:jc w:val="center"/>
    </w:pPr>
    <w:rPr>
      <w:b/>
      <w:bCs/>
      <w:sz w:val="20"/>
      <w:szCs w:val="20"/>
    </w:rPr>
  </w:style>
  <w:style w:type="character" w:styleId="1039" w:customStyle="1">
    <w:name w:val="正文文本 2 字符"/>
    <w:link w:val="1038"/>
    <w:uiPriority w:val="99"/>
    <w:qFormat/>
    <w:rPr>
      <w:rFonts w:ascii="Times New Roman" w:hAnsi="Times New Roman" w:eastAsia="宋体" w:cs="Times New Roman"/>
      <w:b/>
      <w:bCs/>
      <w:sz w:val="20"/>
      <w:szCs w:val="20"/>
    </w:rPr>
  </w:style>
  <w:style w:type="paragraph" w:styleId="1040" w:customStyle="1">
    <w:name w:val="HTML 预设格式1"/>
    <w:basedOn w:val="727"/>
    <w:link w:val="104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1" w:customStyle="1">
    <w:name w:val="HTML 预设格式 字符"/>
    <w:link w:val="1040"/>
    <w:uiPriority w:val="99"/>
    <w:qFormat/>
    <w:rPr>
      <w:rFonts w:ascii="宋体" w:hAnsi="宋体" w:eastAsia="宋体" w:cs="宋体"/>
      <w:sz w:val="24"/>
      <w:szCs w:val="24"/>
    </w:rPr>
  </w:style>
  <w:style w:type="paragraph" w:styleId="1042"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1043" w:customStyle="1">
    <w:name w:val="索引 21"/>
    <w:basedOn w:val="727"/>
    <w:next w:val="727"/>
    <w:uiPriority w:val="99"/>
    <w:semiHidden/>
    <w:qFormat/>
    <w:pPr>
      <w:ind w:left="420"/>
      <w:jc w:val="center"/>
    </w:pPr>
    <w:rPr>
      <w:rFonts w:ascii="宋体" w:hAnsi="宋体"/>
      <w:b/>
      <w:sz w:val="32"/>
      <w:szCs w:val="20"/>
    </w:rPr>
  </w:style>
  <w:style w:type="paragraph" w:styleId="1044" w:customStyle="1">
    <w:name w:val="标题11"/>
    <w:basedOn w:val="727"/>
    <w:link w:val="1045"/>
    <w:uiPriority w:val="10"/>
    <w:qFormat/>
    <w:pPr>
      <w:jc w:val="center"/>
      <w:spacing w:line="420" w:lineRule="exact"/>
      <w:widowControl/>
    </w:pPr>
    <w:rPr>
      <w:rFonts w:eastAsia="黑体"/>
      <w:b/>
      <w:sz w:val="20"/>
      <w:szCs w:val="20"/>
      <w:lang w:val="en-GB"/>
    </w:rPr>
  </w:style>
  <w:style w:type="character" w:styleId="1045" w:customStyle="1">
    <w:name w:val="标题 字符"/>
    <w:link w:val="1044"/>
    <w:uiPriority w:val="10"/>
    <w:qFormat/>
    <w:rPr>
      <w:rFonts w:ascii="Times New Roman" w:hAnsi="Times New Roman" w:eastAsia="黑体" w:cs="Times New Roman"/>
      <w:b/>
      <w:sz w:val="20"/>
      <w:szCs w:val="20"/>
      <w:lang w:val="en-GB"/>
    </w:rPr>
  </w:style>
  <w:style w:type="paragraph" w:styleId="1046" w:customStyle="1">
    <w:name w:val="批注主题11"/>
    <w:basedOn w:val="990"/>
    <w:next w:val="990"/>
    <w:link w:val="1047"/>
    <w:uiPriority w:val="99"/>
    <w:semiHidden/>
    <w:qFormat/>
    <w:rPr>
      <w:b/>
      <w:bCs/>
      <w:sz w:val="24"/>
    </w:rPr>
  </w:style>
  <w:style w:type="character" w:styleId="1047" w:customStyle="1">
    <w:name w:val="批注主题 字符"/>
    <w:link w:val="1046"/>
    <w:uiPriority w:val="99"/>
    <w:semiHidden/>
    <w:qFormat/>
    <w:rPr>
      <w:rFonts w:ascii="Times New Roman" w:hAnsi="Times New Roman" w:eastAsia="宋体" w:cs="Times New Roman"/>
      <w:b/>
      <w:bCs/>
      <w:sz w:val="24"/>
      <w:szCs w:val="24"/>
    </w:rPr>
  </w:style>
  <w:style w:type="paragraph" w:styleId="1048" w:customStyle="1">
    <w:name w:val="正文首行缩进1"/>
    <w:basedOn w:val="996"/>
    <w:link w:val="1049"/>
    <w:uiPriority w:val="99"/>
    <w:qFormat/>
    <w:pPr>
      <w:ind w:firstLine="420"/>
    </w:pPr>
  </w:style>
  <w:style w:type="character" w:styleId="1049" w:customStyle="1">
    <w:name w:val="正文首行缩进 字符"/>
    <w:link w:val="1048"/>
    <w:uiPriority w:val="99"/>
    <w:qFormat/>
    <w:rPr>
      <w:rFonts w:ascii="Times New Roman" w:hAnsi="Times New Roman" w:eastAsia="宋体" w:cs="Times New Roman"/>
      <w:sz w:val="24"/>
      <w:szCs w:val="24"/>
    </w:rPr>
  </w:style>
  <w:style w:type="paragraph" w:styleId="1050" w:customStyle="1">
    <w:name w:val="正文首行缩进 21"/>
    <w:basedOn w:val="998"/>
    <w:link w:val="1051"/>
    <w:uiPriority w:val="99"/>
    <w:qFormat/>
    <w:pPr>
      <w:ind w:left="0" w:firstLine="420"/>
      <w:spacing w:after="0" w:line="360" w:lineRule="auto"/>
    </w:pPr>
    <w:rPr>
      <w:rFonts w:ascii="宋体" w:hAnsi="宋体"/>
      <w:sz w:val="20"/>
      <w:szCs w:val="20"/>
    </w:rPr>
  </w:style>
  <w:style w:type="character" w:styleId="1051" w:customStyle="1">
    <w:name w:val="正文首行缩进 2 字符"/>
    <w:link w:val="1050"/>
    <w:uiPriority w:val="99"/>
    <w:qFormat/>
    <w:rPr>
      <w:rFonts w:ascii="宋体" w:hAnsi="宋体" w:eastAsia="宋体" w:cs="Times New Roman"/>
      <w:sz w:val="20"/>
      <w:szCs w:val="20"/>
    </w:rPr>
  </w:style>
  <w:style w:type="table" w:styleId="1052" w:customStyle="1">
    <w:name w:val="网格型1"/>
    <w:basedOn w:val="982"/>
    <w:uiPriority w:val="0"/>
    <w:qFormat/>
    <w:pPr>
      <w:jc w:val="both"/>
      <w:widowControl w:val="off"/>
    </w:pPr>
    <w:tblPr/>
  </w:style>
  <w:style w:type="character" w:styleId="1053" w:customStyle="1">
    <w:name w:val="要点1"/>
    <w:link w:val="727"/>
    <w:uiPriority w:val="22"/>
    <w:qFormat/>
    <w:rPr>
      <w:b/>
    </w:rPr>
  </w:style>
  <w:style w:type="character" w:styleId="1054" w:customStyle="1">
    <w:name w:val="尾注引用1"/>
    <w:link w:val="727"/>
    <w:uiPriority w:val="99"/>
    <w:semiHidden/>
    <w:qFormat/>
    <w:rPr>
      <w:vertAlign w:val="superscript"/>
    </w:rPr>
  </w:style>
  <w:style w:type="character" w:styleId="1055" w:customStyle="1">
    <w:name w:val="页码1"/>
    <w:link w:val="727"/>
    <w:uiPriority w:val="99"/>
    <w:qFormat/>
    <w:rPr>
      <w:rFonts w:cs="Times New Roman"/>
    </w:rPr>
  </w:style>
  <w:style w:type="character" w:styleId="1056" w:customStyle="1">
    <w:name w:val="已访问的超链接11"/>
    <w:link w:val="727"/>
    <w:uiPriority w:val="99"/>
    <w:qFormat/>
    <w:rPr>
      <w:color w:val="0076be"/>
      <w:u w:val="none"/>
    </w:rPr>
  </w:style>
  <w:style w:type="character" w:styleId="1057" w:customStyle="1">
    <w:name w:val="强调1"/>
    <w:link w:val="727"/>
    <w:uiPriority w:val="20"/>
    <w:qFormat/>
    <w:rPr>
      <w:b/>
      <w:i/>
      <w:spacing w:val="10"/>
      <w:shd w:val="clear" w:color="auto" w:fill="auto"/>
    </w:rPr>
  </w:style>
  <w:style w:type="character" w:styleId="1058" w:customStyle="1">
    <w:name w:val="行号1"/>
    <w:link w:val="727"/>
    <w:uiPriority w:val="99"/>
    <w:qFormat/>
    <w:rPr>
      <w:rFonts w:cs="Times New Roman"/>
    </w:rPr>
  </w:style>
  <w:style w:type="character" w:styleId="1059" w:customStyle="1">
    <w:name w:val="HTML 打字机1"/>
    <w:link w:val="727"/>
    <w:uiPriority w:val="99"/>
    <w:qFormat/>
    <w:rPr>
      <w:rFonts w:ascii="宋体" w:hAnsi="宋体" w:eastAsia="宋体"/>
      <w:sz w:val="24"/>
    </w:rPr>
  </w:style>
  <w:style w:type="character" w:styleId="1060" w:customStyle="1">
    <w:name w:val="超链接1"/>
    <w:link w:val="727"/>
    <w:uiPriority w:val="99"/>
    <w:qFormat/>
    <w:rPr>
      <w:color w:val="0076be"/>
      <w:u w:val="none"/>
    </w:rPr>
  </w:style>
  <w:style w:type="character" w:styleId="1061" w:customStyle="1">
    <w:name w:val="批注引用1"/>
    <w:link w:val="727"/>
    <w:uiPriority w:val="0"/>
    <w:qFormat/>
    <w:rPr>
      <w:sz w:val="21"/>
    </w:rPr>
  </w:style>
  <w:style w:type="character" w:styleId="1062" w:customStyle="1">
    <w:name w:val="脚注引用1"/>
    <w:link w:val="727"/>
    <w:uiPriority w:val="99"/>
    <w:semiHidden/>
    <w:qFormat/>
    <w:rPr>
      <w:vertAlign w:val="superscript"/>
    </w:rPr>
  </w:style>
  <w:style w:type="character" w:styleId="1063" w:customStyle="1">
    <w:name w:val="HTML 样本1"/>
    <w:link w:val="727"/>
    <w:uiPriority w:val="99"/>
    <w:qFormat/>
    <w:rPr>
      <w:rFonts w:ascii="Courier New" w:hAnsi="宋体" w:eastAsia="宋体"/>
    </w:rPr>
  </w:style>
  <w:style w:type="character" w:styleId="1064" w:customStyle="1">
    <w:name w:val="标题 1 字符"/>
    <w:link w:val="727"/>
    <w:uiPriority w:val="9"/>
    <w:qFormat/>
    <w:rPr>
      <w:rFonts w:ascii="Times New Roman" w:hAnsi="Times New Roman" w:eastAsia="宋体" w:cs="Times New Roman"/>
      <w:b/>
      <w:bCs/>
      <w:sz w:val="44"/>
      <w:szCs w:val="44"/>
    </w:rPr>
  </w:style>
  <w:style w:type="character" w:styleId="1065" w:customStyle="1">
    <w:name w:val="正文文本 字符"/>
    <w:link w:val="727"/>
    <w:uiPriority w:val="99"/>
    <w:semiHidden/>
    <w:qFormat/>
    <w:rPr>
      <w:rFonts w:ascii="Times New Roman" w:hAnsi="Times New Roman" w:eastAsia="宋体" w:cs="Times New Roman"/>
      <w:sz w:val="24"/>
      <w:szCs w:val="24"/>
    </w:rPr>
  </w:style>
  <w:style w:type="paragraph" w:styleId="1066" w:customStyle="1">
    <w:name w:val="首行缩进"/>
    <w:basedOn w:val="727"/>
    <w:uiPriority w:val="0"/>
    <w:qFormat/>
    <w:pPr>
      <w:ind w:left="420" w:firstLine="480"/>
      <w:spacing w:line="400" w:lineRule="exact"/>
    </w:pPr>
    <w:rPr>
      <w:szCs w:val="20"/>
    </w:rPr>
  </w:style>
  <w:style w:type="paragraph" w:styleId="1067" w:customStyle="1">
    <w:name w:val="BodyText1"/>
    <w:basedOn w:val="727"/>
    <w:uiPriority w:val="0"/>
    <w:qFormat/>
    <w:pPr>
      <w:spacing w:after="120"/>
    </w:pPr>
    <w:rPr>
      <w:rFonts w:ascii="Calibri"/>
      <w:sz w:val="20"/>
    </w:rPr>
  </w:style>
  <w:style w:type="paragraph" w:styleId="1068" w:customStyle="1">
    <w:name w:val="NormalIndent1"/>
    <w:basedOn w:val="727"/>
    <w:uiPriority w:val="0"/>
    <w:qFormat/>
    <w:pPr>
      <w:ind w:firstLine="420"/>
    </w:pPr>
  </w:style>
  <w:style w:type="paragraph" w:styleId="1069" w:customStyle="1">
    <w:name w:val="样式2"/>
    <w:basedOn w:val="727"/>
    <w:uiPriority w:val="0"/>
    <w:qFormat/>
    <w:pPr>
      <w:ind w:left="200"/>
      <w:spacing w:line="360" w:lineRule="auto"/>
    </w:pPr>
    <w:rPr>
      <w:rFonts w:ascii="宋体" w:hAnsi="宋体"/>
      <w:b/>
      <w:sz w:val="24"/>
    </w:rPr>
  </w:style>
  <w:style w:type="paragraph" w:styleId="1070" w:customStyle="1">
    <w:name w:val="部分1"/>
    <w:basedOn w:val="727"/>
    <w:uiPriority w:val="0"/>
    <w:qFormat/>
    <w:pPr>
      <w:jc w:val="center"/>
      <w:keepNext/>
      <w:pageBreakBefore/>
      <w:spacing w:line="360" w:lineRule="auto"/>
      <w:tabs>
        <w:tab w:val="left" w:pos="360" w:leader="none"/>
      </w:tabs>
      <w:outlineLvl w:val="0"/>
    </w:pPr>
    <w:rPr>
      <w:rFonts w:eastAsia="黑体"/>
      <w:b/>
      <w:sz w:val="36"/>
      <w:szCs w:val="20"/>
    </w:rPr>
  </w:style>
  <w:style w:type="paragraph" w:styleId="1071" w:customStyle="1">
    <w:name w:val="xl27"/>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2" w:customStyle="1">
    <w:name w:val="正文缩进2字符"/>
    <w:basedOn w:val="727"/>
    <w:uiPriority w:val="0"/>
    <w:qFormat/>
    <w:pPr>
      <w:ind w:firstLine="200"/>
      <w:spacing w:line="300" w:lineRule="auto"/>
    </w:pPr>
    <w:rPr>
      <w:rFonts w:ascii="仿宋_GB2312" w:eastAsia="仿宋_GB2312"/>
      <w:sz w:val="32"/>
      <w:szCs w:val="32"/>
    </w:rPr>
  </w:style>
  <w:style w:type="paragraph" w:styleId="1073"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074" w:customStyle="1">
    <w:name w:val="小四 段落 宋体 Char Char Char Char"/>
    <w:basedOn w:val="727"/>
    <w:uiPriority w:val="0"/>
    <w:qFormat/>
    <w:pPr>
      <w:ind w:right="-33" w:firstLine="480"/>
      <w:jc w:val="left"/>
      <w:spacing w:line="360" w:lineRule="auto"/>
    </w:pPr>
    <w:rPr>
      <w:sz w:val="24"/>
    </w:rPr>
  </w:style>
  <w:style w:type="paragraph" w:styleId="1075" w:customStyle="1">
    <w:name w:val="Char Char Char"/>
    <w:basedOn w:val="727"/>
    <w:uiPriority w:val="0"/>
    <w:qFormat/>
    <w:rPr>
      <w:rFonts w:ascii="Tahoma" w:hAnsi="Tahoma"/>
      <w:sz w:val="24"/>
      <w:szCs w:val="20"/>
    </w:rPr>
  </w:style>
  <w:style w:type="paragraph" w:styleId="1076" w:customStyle="1">
    <w:name w:val="样式 段后: 0.25 行"/>
    <w:basedOn w:val="727"/>
    <w:uiPriority w:val="0"/>
    <w:qFormat/>
    <w:pPr>
      <w:ind w:firstLine="420"/>
      <w:jc w:val="left"/>
      <w:spacing w:line="300" w:lineRule="auto"/>
      <w:widowControl/>
    </w:pPr>
    <w:rPr>
      <w:rFonts w:ascii="Arial" w:hAnsi="Arial" w:cs="宋体"/>
      <w:sz w:val="22"/>
      <w:szCs w:val="20"/>
      <w:lang w:eastAsia="en-US"/>
    </w:rPr>
  </w:style>
  <w:style w:type="paragraph" w:styleId="1077" w:customStyle="1">
    <w:name w:val="正文表标题"/>
    <w:next w:val="107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78" w:customStyle="1">
    <w:name w:val="段"/>
    <w:next w:val="727"/>
    <w:uiPriority w:val="0"/>
    <w:qFormat/>
    <w:pPr>
      <w:ind w:firstLine="200"/>
      <w:jc w:val="both"/>
    </w:pPr>
    <w:rPr>
      <w:rFonts w:hint="default" w:ascii="宋体" w:hAnsi="Times New Roman" w:eastAsia="宋体" w:cs="Times New Roman"/>
      <w:sz w:val="21"/>
      <w:lang w:val="en-US" w:eastAsia="zh-CN" w:bidi="ar-SA"/>
    </w:rPr>
  </w:style>
  <w:style w:type="paragraph" w:styleId="1079"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080" w:customStyle="1">
    <w:name w:val="样式 加点正文 + 段前: 0.5 行 段后: 0.5 行1"/>
    <w:basedOn w:val="727"/>
    <w:uiPriority w:val="0"/>
    <w:qFormat/>
    <w:pPr>
      <w:ind w:left="1268" w:hanging="420"/>
      <w:spacing w:line="300" w:lineRule="auto"/>
      <w:tabs>
        <w:tab w:val="left" w:pos="1268" w:leader="none"/>
      </w:tabs>
    </w:pPr>
    <w:rPr>
      <w:sz w:val="24"/>
      <w:szCs w:val="20"/>
    </w:rPr>
  </w:style>
  <w:style w:type="paragraph" w:styleId="1081" w:customStyle="1">
    <w:name w:val="样式 标题 3H3sect1.2.3BOD 0Heading 3 - oldh3l3CTLevel 3 Head..."/>
    <w:basedOn w:val="967"/>
    <w:uiPriority w:val="0"/>
    <w:qFormat/>
    <w:pPr>
      <w:jc w:val="left"/>
      <w:spacing w:line="240" w:lineRule="auto"/>
    </w:pPr>
    <w:rPr>
      <w:rFonts w:cs="宋体"/>
      <w:sz w:val="30"/>
      <w:szCs w:val="20"/>
    </w:rPr>
  </w:style>
  <w:style w:type="paragraph" w:styleId="1082" w:customStyle="1">
    <w:name w:val="正文 + 宋体"/>
    <w:basedOn w:val="727"/>
    <w:uiPriority w:val="0"/>
    <w:qFormat/>
    <w:pPr>
      <w:ind w:firstLine="420"/>
      <w:spacing w:line="360" w:lineRule="auto"/>
    </w:pPr>
  </w:style>
  <w:style w:type="paragraph" w:styleId="1083" w:customStyle="1">
    <w:name w:val="样式 样式 首行缩进:  2 字符 + 行距: 1.5 倍行距"/>
    <w:basedOn w:val="727"/>
    <w:uiPriority w:val="0"/>
    <w:qFormat/>
    <w:pPr>
      <w:ind w:firstLine="470"/>
      <w:spacing w:line="360" w:lineRule="auto"/>
    </w:pPr>
    <w:rPr>
      <w:sz w:val="24"/>
      <w:szCs w:val="20"/>
    </w:rPr>
  </w:style>
  <w:style w:type="paragraph" w:styleId="1084" w:customStyle="1">
    <w:name w:val="_Style 82"/>
    <w:uiPriority w:val="0"/>
    <w:qFormat/>
    <w:rPr>
      <w:rFonts w:hint="default" w:ascii="Times New Roman" w:hAnsi="Times New Roman" w:eastAsia="宋体" w:cs="Times New Roman"/>
      <w:sz w:val="22"/>
      <w:szCs w:val="22"/>
      <w:lang w:val="en-US" w:eastAsia="zh-CN" w:bidi="ar-SA"/>
    </w:rPr>
  </w:style>
  <w:style w:type="paragraph" w:styleId="1085" w:customStyle="1">
    <w:name w:val="Char Char1 Char Char Char Char1 Char Char Char Char Char Char"/>
    <w:basedOn w:val="727"/>
    <w:uiPriority w:val="0"/>
    <w:qFormat/>
    <w:rPr>
      <w:rFonts w:ascii="Tahoma" w:hAnsi="Tahoma"/>
      <w:sz w:val="24"/>
      <w:szCs w:val="20"/>
    </w:rPr>
  </w:style>
  <w:style w:type="paragraph" w:styleId="1086" w:customStyle="1">
    <w:name w:val="flNote"/>
    <w:basedOn w:val="727"/>
    <w:uiPriority w:val="0"/>
    <w:qFormat/>
    <w:pPr>
      <w:jc w:val="center"/>
      <w:spacing w:before="567" w:line="360" w:lineRule="atLeast"/>
    </w:pPr>
    <w:rPr>
      <w:rFonts w:eastAsia="黑体"/>
      <w:b/>
      <w:sz w:val="24"/>
      <w:szCs w:val="20"/>
    </w:rPr>
  </w:style>
  <w:style w:type="paragraph" w:styleId="1087" w:customStyle="1">
    <w:name w:val="flType"/>
    <w:basedOn w:val="1088"/>
    <w:uiPriority w:val="0"/>
    <w:qFormat/>
    <w:pPr>
      <w:spacing w:after="284"/>
    </w:pPr>
    <w:rPr>
      <w:rFonts w:eastAsia="宋体"/>
      <w:b w:val="0"/>
    </w:rPr>
  </w:style>
  <w:style w:type="paragraph" w:styleId="1088" w:customStyle="1">
    <w:name w:val="flName"/>
    <w:basedOn w:val="1086"/>
    <w:uiPriority w:val="0"/>
    <w:qFormat/>
    <w:pPr>
      <w:spacing w:before="0" w:line="113" w:lineRule="atLeast"/>
    </w:pPr>
  </w:style>
  <w:style w:type="paragraph" w:styleId="1089" w:customStyle="1">
    <w:name w:val="样式 样式 首行缩进:  0.74 厘米 行距: 1.5 倍行距 + 段后: 0.5 行"/>
    <w:basedOn w:val="727"/>
    <w:uiPriority w:val="0"/>
    <w:qFormat/>
    <w:pPr>
      <w:ind w:firstLine="420"/>
      <w:spacing w:line="360" w:lineRule="auto"/>
    </w:pPr>
    <w:rPr>
      <w:rFonts w:ascii="楷体_GB2312" w:eastAsia="楷体_GB2312"/>
      <w:bCs/>
      <w:sz w:val="24"/>
      <w:szCs w:val="20"/>
    </w:rPr>
  </w:style>
  <w:style w:type="paragraph" w:styleId="1090" w:customStyle="1">
    <w:name w:val="Pa5"/>
    <w:basedOn w:val="727"/>
    <w:next w:val="727"/>
    <w:uiPriority w:val="0"/>
    <w:qFormat/>
    <w:pPr>
      <w:jc w:val="left"/>
      <w:spacing w:line="241" w:lineRule="atLeast"/>
    </w:pPr>
    <w:rPr>
      <w:rFonts w:ascii="HYDaHeiJ" w:eastAsia="HYDaHeiJ"/>
      <w:sz w:val="24"/>
    </w:rPr>
  </w:style>
  <w:style w:type="paragraph" w:styleId="1091" w:customStyle="1">
    <w:name w:val="xl52"/>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92" w:customStyle="1">
    <w:name w:val="标题2，章节第二层"/>
    <w:basedOn w:val="727"/>
    <w:next w:val="1093"/>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93" w:customStyle="1">
    <w:name w:val="正文格式"/>
    <w:basedOn w:val="727"/>
    <w:uiPriority w:val="0"/>
    <w:qFormat/>
    <w:pPr>
      <w:ind w:left="178" w:right="44" w:hanging="178"/>
      <w:jc w:val="left"/>
      <w:spacing w:line="360" w:lineRule="auto"/>
      <w:widowControl/>
    </w:pPr>
    <w:rPr>
      <w:rFonts w:ascii="宋体" w:hAnsi="宋体"/>
      <w:bCs/>
      <w:szCs w:val="21"/>
    </w:rPr>
  </w:style>
  <w:style w:type="paragraph" w:styleId="1094" w:customStyle="1">
    <w:name w:val="Test2"/>
    <w:basedOn w:val="965"/>
    <w:uiPriority w:val="0"/>
    <w:qFormat/>
    <w:pPr>
      <w:jc w:val="center"/>
      <w:spacing w:line="480" w:lineRule="exact"/>
      <w:widowControl/>
    </w:pPr>
    <w:rPr>
      <w:rFonts w:ascii="黑体"/>
      <w:sz w:val="24"/>
      <w:szCs w:val="24"/>
    </w:rPr>
  </w:style>
  <w:style w:type="paragraph" w:styleId="1095" w:customStyle="1">
    <w:name w:val="二级条标题"/>
    <w:basedOn w:val="727"/>
    <w:next w:val="1078"/>
    <w:uiPriority w:val="0"/>
    <w:qFormat/>
    <w:pPr>
      <w:ind w:hanging="420"/>
      <w:widowControl/>
      <w:tabs>
        <w:tab w:val="left" w:pos="2240" w:leader="none"/>
      </w:tabs>
      <w:outlineLvl w:val="3"/>
    </w:pPr>
    <w:rPr>
      <w:rFonts w:eastAsia="黑体"/>
      <w:szCs w:val="20"/>
    </w:rPr>
  </w:style>
  <w:style w:type="paragraph" w:styleId="1096" w:customStyle="1">
    <w:name w:val="Char2"/>
    <w:basedOn w:val="988"/>
    <w:uiPriority w:val="0"/>
    <w:qFormat/>
    <w:rPr>
      <w:rFonts w:ascii="Tahoma" w:hAnsi="Tahoma"/>
    </w:rPr>
  </w:style>
  <w:style w:type="paragraph" w:styleId="1097" w:customStyle="1">
    <w:name w:val="xl31"/>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98" w:customStyle="1">
    <w:name w:val="标准文本"/>
    <w:basedOn w:val="727"/>
    <w:uiPriority w:val="0"/>
    <w:qFormat/>
    <w:pPr>
      <w:ind w:firstLine="480"/>
      <w:spacing w:line="360" w:lineRule="auto"/>
    </w:pPr>
    <w:rPr>
      <w:rFonts w:cs="宋体"/>
      <w:sz w:val="24"/>
    </w:rPr>
  </w:style>
  <w:style w:type="paragraph" w:styleId="1099" w:customStyle="1">
    <w:name w:val="马刚标题4"/>
    <w:basedOn w:val="1100"/>
    <w:next w:val="727"/>
    <w:uiPriority w:val="0"/>
    <w:qFormat/>
    <w:pPr>
      <w:spacing w:before="100" w:after="40"/>
      <w:tabs>
        <w:tab w:val="left" w:pos="567" w:leader="none"/>
        <w:tab w:val="left" w:pos="735" w:leader="none"/>
        <w:tab w:val="left" w:pos="1050" w:leader="none"/>
      </w:tabs>
      <w:outlineLvl w:val="3"/>
    </w:pPr>
    <w:rPr>
      <w:b w:val="0"/>
    </w:rPr>
  </w:style>
  <w:style w:type="paragraph" w:styleId="1100" w:customStyle="1">
    <w:name w:val="马刚标题3"/>
    <w:basedOn w:val="727"/>
    <w:next w:val="72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01" w:customStyle="1">
    <w:name w:val="普通 (Web)"/>
    <w:basedOn w:val="727"/>
    <w:uiPriority w:val="0"/>
    <w:qFormat/>
    <w:pPr>
      <w:jc w:val="left"/>
      <w:spacing w:before="100" w:beforeAutospacing="1" w:after="100" w:afterAutospacing="1"/>
      <w:widowControl/>
    </w:pPr>
    <w:rPr>
      <w:rFonts w:ascii="宋体" w:hAnsi="宋体"/>
      <w:sz w:val="24"/>
    </w:rPr>
  </w:style>
  <w:style w:type="paragraph" w:styleId="1102" w:customStyle="1">
    <w:name w:val="Char1 Char Char Char"/>
    <w:basedOn w:val="727"/>
    <w:uiPriority w:val="0"/>
    <w:qFormat/>
    <w:rPr>
      <w:rFonts w:ascii="Tahoma" w:hAnsi="Tahoma" w:cs="Tahoma"/>
      <w:sz w:val="24"/>
      <w:szCs w:val="20"/>
    </w:rPr>
  </w:style>
  <w:style w:type="paragraph" w:styleId="1103" w:customStyle="1">
    <w:name w:val="Char Char Char Char Char Char Char Char Char Char Char Char Char Char Char Char Char Char Char Char Char1"/>
    <w:basedOn w:val="727"/>
    <w:uiPriority w:val="0"/>
    <w:qFormat/>
    <w:rPr>
      <w:rFonts w:ascii="Tahoma" w:hAnsi="Tahoma"/>
      <w:sz w:val="24"/>
      <w:szCs w:val="20"/>
    </w:rPr>
  </w:style>
  <w:style w:type="paragraph" w:styleId="1104" w:customStyle="1">
    <w:name w:val="xl3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customStyle="1">
    <w:name w:val="font6"/>
    <w:basedOn w:val="727"/>
    <w:uiPriority w:val="0"/>
    <w:qFormat/>
    <w:pPr>
      <w:jc w:val="left"/>
      <w:spacing w:before="100" w:beforeAutospacing="1" w:after="100" w:afterAutospacing="1"/>
      <w:widowControl/>
    </w:pPr>
    <w:rPr>
      <w:rFonts w:ascii="宋体" w:hAnsi="宋体" w:cs="宋体"/>
      <w:b/>
      <w:bCs/>
      <w:sz w:val="20"/>
      <w:szCs w:val="20"/>
    </w:rPr>
  </w:style>
  <w:style w:type="paragraph" w:styleId="1106" w:customStyle="1">
    <w:name w:val="xl37"/>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07" w:customStyle="1">
    <w:name w:val="xl58"/>
    <w:basedOn w:val="727"/>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08" w:customStyle="1">
    <w:name w:val="font10"/>
    <w:basedOn w:val="72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09" w:customStyle="1">
    <w:name w:val="xl56"/>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10" w:customStyle="1">
    <w:name w:val="样式"/>
    <w:basedOn w:val="727"/>
    <w:uiPriority w:val="0"/>
    <w:qFormat/>
    <w:pPr>
      <w:spacing w:before="120" w:after="120" w:line="360" w:lineRule="auto"/>
    </w:pPr>
    <w:rPr>
      <w:rFonts w:ascii="宋体"/>
      <w:sz w:val="24"/>
      <w:szCs w:val="20"/>
    </w:rPr>
  </w:style>
  <w:style w:type="paragraph" w:styleId="1111" w:customStyle="1">
    <w:name w:val="方案正文"/>
    <w:basedOn w:val="727"/>
    <w:uiPriority w:val="0"/>
    <w:qFormat/>
    <w:pPr>
      <w:ind w:firstLine="359"/>
      <w:jc w:val="left"/>
      <w:spacing w:before="156" w:line="360" w:lineRule="auto"/>
    </w:pPr>
    <w:rPr>
      <w:rFonts w:ascii="Arial" w:hAnsi="Arial" w:cs="宋体"/>
      <w:sz w:val="24"/>
      <w:szCs w:val="21"/>
    </w:rPr>
  </w:style>
  <w:style w:type="paragraph" w:styleId="1112" w:customStyle="1">
    <w:name w:val="a0"/>
    <w:basedOn w:val="727"/>
    <w:uiPriority w:val="0"/>
    <w:qFormat/>
    <w:pPr>
      <w:spacing w:before="100" w:beforeAutospacing="1" w:after="100" w:afterAutospacing="1"/>
      <w:widowControl/>
    </w:pPr>
    <w:rPr>
      <w:rFonts w:ascii="宋体" w:hAnsi="宋体" w:cs="宋体"/>
      <w:sz w:val="24"/>
    </w:rPr>
  </w:style>
  <w:style w:type="paragraph" w:styleId="1113" w:customStyle="1">
    <w:name w:val="retrait3"/>
    <w:basedOn w:val="727"/>
    <w:uiPriority w:val="0"/>
    <w:qFormat/>
    <w:pPr>
      <w:ind w:left="851"/>
      <w:jc w:val="left"/>
      <w:spacing w:before="20" w:after="20"/>
      <w:widowControl/>
    </w:pPr>
    <w:rPr>
      <w:rFonts w:ascii="Arial" w:hAnsi="Arial"/>
      <w:sz w:val="24"/>
      <w:szCs w:val="20"/>
      <w:lang w:val="en-GB"/>
    </w:rPr>
  </w:style>
  <w:style w:type="paragraph" w:styleId="1114"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5" w:customStyle="1">
    <w:name w:val="Char1 Char Char Char1"/>
    <w:basedOn w:val="727"/>
    <w:uiPriority w:val="0"/>
    <w:qFormat/>
    <w:rPr>
      <w:rFonts w:ascii="Tahoma" w:hAnsi="Tahoma"/>
      <w:sz w:val="24"/>
      <w:szCs w:val="20"/>
    </w:rPr>
  </w:style>
  <w:style w:type="paragraph" w:styleId="1116" w:customStyle="1">
    <w:name w:val="table_lines"/>
    <w:basedOn w:val="727"/>
    <w:uiPriority w:val="0"/>
    <w:qFormat/>
    <w:pPr>
      <w:jc w:val="left"/>
      <w:widowControl/>
    </w:pPr>
    <w:rPr>
      <w:sz w:val="20"/>
      <w:szCs w:val="20"/>
      <w:lang w:val="de-DE" w:eastAsia="de-DE"/>
    </w:rPr>
  </w:style>
  <w:style w:type="paragraph" w:styleId="1117" w:customStyle="1">
    <w:name w:val="Char Char1"/>
    <w:basedOn w:val="727"/>
    <w:uiPriority w:val="0"/>
    <w:qFormat/>
    <w:rPr>
      <w:rFonts w:ascii="Tahoma" w:hAnsi="Tahoma"/>
      <w:sz w:val="24"/>
      <w:szCs w:val="20"/>
    </w:rPr>
  </w:style>
  <w:style w:type="paragraph" w:styleId="1118"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19" w:customStyle="1">
    <w:name w:val="样式 样式 标题 3H3sect1.2.3BOD 0Heading 3 - oldh3l3CTLevel 3 Head... +..."/>
    <w:basedOn w:val="727"/>
    <w:uiPriority w:val="0"/>
    <w:qFormat/>
    <w:pPr>
      <w:jc w:val="left"/>
      <w:keepLines/>
      <w:keepNext/>
      <w:outlineLvl w:val="2"/>
    </w:pPr>
    <w:rPr>
      <w:rFonts w:cs="宋体"/>
      <w:b/>
      <w:bCs/>
      <w:sz w:val="24"/>
      <w:szCs w:val="20"/>
    </w:rPr>
  </w:style>
  <w:style w:type="paragraph" w:styleId="1120" w:customStyle="1">
    <w:name w:val="Char Char1 Char1"/>
    <w:basedOn w:val="727"/>
    <w:uiPriority w:val="0"/>
    <w:qFormat/>
    <w:pPr>
      <w:jc w:val="left"/>
      <w:spacing w:after="160" w:line="240" w:lineRule="exact"/>
      <w:widowControl/>
    </w:pPr>
    <w:rPr>
      <w:rFonts w:ascii="Verdana" w:hAnsi="Verdana"/>
      <w:sz w:val="20"/>
      <w:szCs w:val="20"/>
      <w:lang w:eastAsia="en-US"/>
    </w:rPr>
  </w:style>
  <w:style w:type="paragraph" w:styleId="1121" w:customStyle="1">
    <w:name w:val="正文2"/>
    <w:basedOn w:val="727"/>
    <w:uiPriority w:val="0"/>
    <w:qFormat/>
    <w:pPr>
      <w:ind w:firstLine="510"/>
      <w:spacing w:before="156" w:line="360" w:lineRule="auto"/>
    </w:pPr>
    <w:rPr>
      <w:sz w:val="24"/>
      <w:szCs w:val="20"/>
    </w:rPr>
  </w:style>
  <w:style w:type="paragraph" w:styleId="1122" w:customStyle="1">
    <w:name w:val="font13"/>
    <w:basedOn w:val="727"/>
    <w:uiPriority w:val="0"/>
    <w:qFormat/>
    <w:pPr>
      <w:jc w:val="left"/>
      <w:spacing w:before="100" w:beforeAutospacing="1" w:after="100" w:afterAutospacing="1"/>
      <w:widowControl/>
    </w:pPr>
    <w:rPr>
      <w:i/>
      <w:iCs/>
      <w:sz w:val="36"/>
      <w:szCs w:val="36"/>
    </w:rPr>
  </w:style>
  <w:style w:type="paragraph" w:styleId="1123" w:customStyle="1">
    <w:name w:val="默认段落字体 Para Char"/>
    <w:basedOn w:val="727"/>
    <w:uiPriority w:val="0"/>
    <w:qFormat/>
    <w:pPr>
      <w:spacing w:line="360" w:lineRule="auto"/>
    </w:pPr>
    <w:rPr>
      <w:sz w:val="24"/>
    </w:rPr>
  </w:style>
  <w:style w:type="paragraph" w:styleId="112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25" w:customStyle="1">
    <w:name w:val="正文1"/>
    <w:basedOn w:val="727"/>
    <w:next w:val="727"/>
    <w:uiPriority w:val="0"/>
    <w:qFormat/>
    <w:pPr>
      <w:ind w:firstLine="510"/>
      <w:spacing w:before="156" w:line="360" w:lineRule="auto"/>
    </w:pPr>
    <w:rPr>
      <w:sz w:val="24"/>
      <w:szCs w:val="20"/>
    </w:rPr>
  </w:style>
  <w:style w:type="paragraph" w:styleId="1126" w:customStyle="1">
    <w:name w:val="Char Char Char Char Char Char Char Char Char1"/>
    <w:basedOn w:val="727"/>
    <w:uiPriority w:val="0"/>
    <w:qFormat/>
    <w:pPr>
      <w:ind w:left="360" w:hanging="360"/>
      <w:tabs>
        <w:tab w:val="left" w:pos="360" w:leader="none"/>
      </w:tabs>
    </w:pPr>
    <w:rPr>
      <w:sz w:val="24"/>
    </w:rPr>
  </w:style>
  <w:style w:type="paragraph" w:styleId="1127" w:customStyle="1">
    <w:name w:val="xl41"/>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8" w:customStyle="1">
    <w:name w:val="正文文本 21"/>
    <w:basedOn w:val="727"/>
    <w:uiPriority w:val="0"/>
    <w:qFormat/>
    <w:pPr>
      <w:ind w:left="720" w:hanging="720"/>
      <w:widowControl/>
    </w:pPr>
    <w:rPr>
      <w:sz w:val="24"/>
      <w:szCs w:val="20"/>
      <w:lang w:val="en-GB"/>
    </w:rPr>
  </w:style>
  <w:style w:type="paragraph" w:styleId="1129" w:customStyle="1">
    <w:name w:val="Char Char Char Char Char Char Char Char Char Char Char Char Char Char Char Char Char Char Char Char Char Char Char1"/>
    <w:basedOn w:val="727"/>
    <w:uiPriority w:val="0"/>
    <w:qFormat/>
    <w:rPr>
      <w:rFonts w:ascii="Tahoma" w:hAnsi="Tahoma" w:cs="Tahoma"/>
      <w:sz w:val="24"/>
      <w:szCs w:val="20"/>
    </w:rPr>
  </w:style>
  <w:style w:type="paragraph" w:styleId="1130" w:customStyle="1">
    <w:name w:val="Char Char Char Char Char Char Char Char Char Char Char Char Char Char1"/>
    <w:basedOn w:val="727"/>
    <w:uiPriority w:val="0"/>
    <w:qFormat/>
    <w:rPr>
      <w:rFonts w:ascii="Tahoma" w:hAnsi="Tahoma" w:cs="Tahoma"/>
      <w:sz w:val="24"/>
      <w:szCs w:val="20"/>
    </w:rPr>
  </w:style>
  <w:style w:type="paragraph" w:styleId="1131" w:customStyle="1">
    <w:name w:val="Default Text"/>
    <w:basedOn w:val="727"/>
    <w:uiPriority w:val="0"/>
    <w:qFormat/>
    <w:pPr>
      <w:jc w:val="left"/>
      <w:widowControl/>
    </w:pPr>
    <w:rPr>
      <w:sz w:val="24"/>
      <w:szCs w:val="20"/>
      <w:lang w:eastAsia="en-US"/>
    </w:rPr>
  </w:style>
  <w:style w:type="paragraph" w:styleId="1132" w:customStyle="1">
    <w:name w:val="xl62"/>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33" w:customStyle="1">
    <w:name w:val="xl63"/>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34" w:customStyle="1">
    <w:name w:val="xl45"/>
    <w:basedOn w:val="72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35" w:customStyle="1">
    <w:name w:val="纯文本1"/>
    <w:basedOn w:val="727"/>
    <w:uiPriority w:val="0"/>
    <w:qFormat/>
    <w:rPr>
      <w:rFonts w:ascii="宋体" w:hAnsi="宋体" w:eastAsia="楷体_GB2312" w:cs="宋体"/>
      <w:sz w:val="28"/>
      <w:szCs w:val="20"/>
    </w:rPr>
  </w:style>
  <w:style w:type="paragraph" w:styleId="1136" w:customStyle="1">
    <w:name w:val="xl53"/>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37" w:customStyle="1">
    <w:name w:val="font14"/>
    <w:basedOn w:val="727"/>
    <w:uiPriority w:val="0"/>
    <w:qFormat/>
    <w:pPr>
      <w:jc w:val="left"/>
      <w:spacing w:before="100" w:beforeAutospacing="1" w:after="100" w:afterAutospacing="1"/>
      <w:widowControl/>
    </w:pPr>
    <w:rPr>
      <w:sz w:val="36"/>
      <w:szCs w:val="36"/>
    </w:rPr>
  </w:style>
  <w:style w:type="paragraph" w:styleId="1138" w:customStyle="1">
    <w:name w:val="章标题"/>
    <w:next w:val="1078"/>
    <w:uiPriority w:val="0"/>
    <w:qFormat/>
    <w:pPr>
      <w:jc w:val="both"/>
      <w:outlineLvl w:val="1"/>
    </w:pPr>
    <w:rPr>
      <w:rFonts w:hint="default" w:ascii="Times New Roman" w:hAnsi="Times New Roman" w:eastAsia="黑体" w:cs="Times New Roman"/>
      <w:sz w:val="21"/>
      <w:lang w:val="en-US" w:eastAsia="zh-CN" w:bidi="ar-SA"/>
    </w:rPr>
  </w:style>
  <w:style w:type="paragraph" w:styleId="1139" w:customStyle="1">
    <w:name w:val="正文文本缩进1"/>
    <w:basedOn w:val="727"/>
    <w:uiPriority w:val="0"/>
    <w:qFormat/>
    <w:pPr>
      <w:ind w:left="420"/>
      <w:spacing w:after="120"/>
    </w:pPr>
  </w:style>
  <w:style w:type="paragraph" w:styleId="1140" w:customStyle="1">
    <w:name w:val="xl54"/>
    <w:basedOn w:val="72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41" w:customStyle="1">
    <w:name w:val="Char Char1 Char"/>
    <w:basedOn w:val="727"/>
    <w:uiPriority w:val="0"/>
    <w:qFormat/>
    <w:pPr>
      <w:jc w:val="left"/>
      <w:spacing w:after="160" w:line="240" w:lineRule="exact"/>
      <w:widowControl/>
    </w:pPr>
    <w:rPr>
      <w:rFonts w:ascii="Verdana" w:hAnsi="Verdana"/>
      <w:sz w:val="20"/>
      <w:szCs w:val="20"/>
      <w:lang w:eastAsia="en-US"/>
    </w:rPr>
  </w:style>
  <w:style w:type="paragraph" w:styleId="1142" w:customStyle="1">
    <w:name w:val="项目符号，一级"/>
    <w:basedOn w:val="1093"/>
    <w:next w:val="1093"/>
    <w:uiPriority w:val="0"/>
    <w:qFormat/>
    <w:pPr>
      <w:ind w:left="376" w:firstLine="0"/>
      <w:spacing w:line="240" w:lineRule="atLeast"/>
      <w:tabs>
        <w:tab w:val="left" w:pos="1320" w:leader="none"/>
      </w:tabs>
    </w:pPr>
    <w:rPr>
      <w:bCs w:val="0"/>
      <w:color w:val="000000"/>
      <w:szCs w:val="24"/>
    </w:rPr>
  </w:style>
  <w:style w:type="paragraph" w:styleId="1143" w:customStyle="1">
    <w:name w:val="xl60"/>
    <w:basedOn w:val="72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44" w:customStyle="1">
    <w:name w:val="标题3"/>
    <w:basedOn w:val="967"/>
    <w:uiPriority w:val="0"/>
    <w:qFormat/>
    <w:pPr>
      <w:keepLines w:val="0"/>
      <w:keepNext w:val="0"/>
      <w:spacing w:before="0" w:after="0" w:line="360" w:lineRule="auto"/>
    </w:pPr>
    <w:rPr>
      <w:rFonts w:eastAsia="仿宋_GB2312"/>
      <w:b w:val="0"/>
      <w:sz w:val="30"/>
    </w:rPr>
  </w:style>
  <w:style w:type="paragraph" w:styleId="1145" w:customStyle="1">
    <w:name w:val="样式3"/>
    <w:basedOn w:val="727"/>
    <w:next w:val="727"/>
    <w:uiPriority w:val="0"/>
    <w:qFormat/>
    <w:pPr>
      <w:spacing w:line="360" w:lineRule="auto"/>
    </w:pPr>
    <w:rPr>
      <w:szCs w:val="20"/>
    </w:rPr>
  </w:style>
  <w:style w:type="paragraph" w:styleId="1146" w:customStyle="1">
    <w:name w:val="xl35"/>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47" w:customStyle="1">
    <w:name w:val="Char Char1 Char Char2 Char Char"/>
    <w:basedOn w:val="727"/>
    <w:uiPriority w:val="0"/>
    <w:qFormat/>
    <w:pPr>
      <w:jc w:val="left"/>
      <w:spacing w:after="160" w:line="240" w:lineRule="exact"/>
      <w:widowControl/>
    </w:pPr>
  </w:style>
  <w:style w:type="paragraph" w:styleId="1148" w:customStyle="1">
    <w:name w:val="正文 + Arial Char"/>
    <w:basedOn w:val="727"/>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49" w:customStyle="1">
    <w:name w:val="table_1stline"/>
    <w:basedOn w:val="727"/>
    <w:uiPriority w:val="0"/>
    <w:qFormat/>
    <w:pPr>
      <w:jc w:val="left"/>
      <w:spacing w:before="120"/>
      <w:widowControl/>
    </w:pPr>
    <w:rPr>
      <w:bCs/>
      <w:sz w:val="20"/>
      <w:szCs w:val="20"/>
      <w:lang w:val="de-DE" w:eastAsia="de-DE"/>
    </w:rPr>
  </w:style>
  <w:style w:type="paragraph" w:styleId="1150" w:customStyle="1">
    <w:name w:val="tableau"/>
    <w:basedOn w:val="727"/>
    <w:uiPriority w:val="0"/>
    <w:qFormat/>
    <w:pPr>
      <w:jc w:val="center"/>
      <w:spacing w:before="20" w:after="20"/>
      <w:widowControl/>
    </w:pPr>
    <w:rPr>
      <w:rFonts w:ascii="Arial" w:hAnsi="Arial"/>
      <w:sz w:val="16"/>
      <w:szCs w:val="20"/>
      <w:lang w:val="en-GB" w:eastAsia="en-US"/>
    </w:rPr>
  </w:style>
  <w:style w:type="paragraph" w:styleId="1151" w:customStyle="1">
    <w:name w:val="Char Char Char Char1"/>
    <w:basedOn w:val="988"/>
    <w:uiPriority w:val="0"/>
    <w:qFormat/>
    <w:pPr>
      <w:spacing w:line="360" w:lineRule="auto"/>
    </w:pPr>
    <w:rPr>
      <w:rFonts w:ascii="Tahoma" w:hAnsi="Tahoma"/>
    </w:rPr>
  </w:style>
  <w:style w:type="paragraph" w:styleId="1152" w:customStyle="1">
    <w:name w:val="font9"/>
    <w:basedOn w:val="727"/>
    <w:uiPriority w:val="0"/>
    <w:qFormat/>
    <w:pPr>
      <w:jc w:val="left"/>
      <w:spacing w:before="100" w:beforeAutospacing="1" w:after="100" w:afterAutospacing="1"/>
      <w:widowControl/>
    </w:pPr>
    <w:rPr>
      <w:b/>
      <w:bCs/>
      <w:sz w:val="20"/>
      <w:szCs w:val="20"/>
    </w:rPr>
  </w:style>
  <w:style w:type="paragraph" w:styleId="1153" w:customStyle="1">
    <w:name w:val="Char Char Char Char Char Char Char1 Char"/>
    <w:basedOn w:val="727"/>
    <w:uiPriority w:val="0"/>
    <w:qFormat/>
    <w:rPr>
      <w:rFonts w:ascii="Tahoma" w:hAnsi="Tahoma" w:cs="Tahoma"/>
      <w:sz w:val="24"/>
      <w:szCs w:val="20"/>
    </w:rPr>
  </w:style>
  <w:style w:type="paragraph" w:styleId="1154" w:customStyle="1">
    <w:name w:val="插图"/>
    <w:basedOn w:val="727"/>
    <w:uiPriority w:val="0"/>
    <w:qFormat/>
    <w:pPr>
      <w:jc w:val="center"/>
      <w:tabs>
        <w:tab w:val="left" w:pos="1620" w:leader="none"/>
      </w:tabs>
    </w:pPr>
    <w:rPr>
      <w:bCs/>
      <w:color w:val="000000"/>
      <w:szCs w:val="22"/>
    </w:rPr>
  </w:style>
  <w:style w:type="paragraph" w:styleId="1155" w:customStyle="1">
    <w:name w:val="Char1"/>
    <w:basedOn w:val="727"/>
    <w:uiPriority w:val="0"/>
    <w:qFormat/>
    <w:rPr>
      <w:rFonts w:ascii="仿宋_GB2312" w:hAnsi="宋体" w:eastAsia="仿宋_GB2312" w:cs="宋体"/>
      <w:b/>
      <w:sz w:val="32"/>
      <w:szCs w:val="32"/>
    </w:rPr>
  </w:style>
  <w:style w:type="paragraph" w:styleId="1156" w:customStyle="1">
    <w:name w:val="xl4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7" w:customStyle="1">
    <w:name w:val="xl48"/>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58" w:customStyle="1">
    <w:name w:val="引用1"/>
    <w:basedOn w:val="727"/>
    <w:next w:val="727"/>
    <w:link w:val="1159"/>
    <w:uiPriority w:val="29"/>
    <w:qFormat/>
    <w:pPr>
      <w:ind w:left="360" w:right="360"/>
      <w:jc w:val="left"/>
      <w:spacing w:before="200" w:line="276" w:lineRule="auto"/>
      <w:widowControl/>
    </w:pPr>
    <w:rPr>
      <w:rFonts w:ascii="Calibri" w:hAnsi="Calibri"/>
      <w:i/>
      <w:iCs/>
      <w:sz w:val="22"/>
      <w:szCs w:val="20"/>
      <w:lang w:eastAsia="en-US"/>
    </w:rPr>
  </w:style>
  <w:style w:type="character" w:styleId="1159" w:customStyle="1">
    <w:name w:val="Quote Char"/>
    <w:link w:val="1158"/>
    <w:uiPriority w:val="29"/>
    <w:qFormat/>
    <w:rPr>
      <w:rFonts w:ascii="Calibri" w:hAnsi="Calibri" w:eastAsia="宋体" w:cs="Times New Roman"/>
      <w:i/>
      <w:iCs/>
      <w:sz w:val="22"/>
      <w:lang w:eastAsia="en-US"/>
    </w:rPr>
  </w:style>
  <w:style w:type="paragraph" w:styleId="1160" w:customStyle="1">
    <w:name w:val="Char Char1 Char Char Char Char Char Char Char"/>
    <w:basedOn w:val="727"/>
    <w:uiPriority w:val="0"/>
    <w:qFormat/>
    <w:rPr>
      <w:rFonts w:ascii="Tahoma" w:hAnsi="Tahoma" w:cs="Tahoma"/>
      <w:sz w:val="24"/>
      <w:szCs w:val="20"/>
    </w:rPr>
  </w:style>
  <w:style w:type="paragraph" w:styleId="1161" w:customStyle="1">
    <w:name w:val="列表内容"/>
    <w:basedOn w:val="727"/>
    <w:next w:val="727"/>
    <w:uiPriority w:val="0"/>
    <w:qFormat/>
    <w:pPr>
      <w:ind w:left="840" w:hanging="420"/>
      <w:jc w:val="left"/>
      <w:widowControl/>
      <w:tabs>
        <w:tab w:val="left" w:pos="840" w:leader="none"/>
      </w:tabs>
    </w:pPr>
    <w:rPr>
      <w:sz w:val="18"/>
    </w:rPr>
  </w:style>
  <w:style w:type="paragraph" w:styleId="1162" w:customStyle="1">
    <w:name w:val="Body Text(ch)"/>
    <w:basedOn w:val="727"/>
    <w:next w:val="996"/>
    <w:uiPriority w:val="0"/>
    <w:qFormat/>
    <w:pPr>
      <w:spacing w:after="120"/>
    </w:pPr>
    <w:rPr>
      <w:rFonts w:ascii="宋体" w:hAnsi="Arial"/>
      <w:bCs/>
      <w:iCs/>
    </w:rPr>
  </w:style>
  <w:style w:type="paragraph" w:styleId="1163" w:customStyle="1">
    <w:name w:val="Body Text 211"/>
    <w:basedOn w:val="727"/>
    <w:uiPriority w:val="0"/>
    <w:qFormat/>
    <w:pPr>
      <w:ind w:left="720" w:hanging="720"/>
      <w:widowControl/>
    </w:pPr>
    <w:rPr>
      <w:sz w:val="24"/>
      <w:szCs w:val="20"/>
      <w:lang w:val="en-GB"/>
    </w:rPr>
  </w:style>
  <w:style w:type="paragraph" w:styleId="1164" w:customStyle="1">
    <w:name w:val="font5"/>
    <w:basedOn w:val="727"/>
    <w:uiPriority w:val="0"/>
    <w:qFormat/>
    <w:pPr>
      <w:jc w:val="left"/>
      <w:spacing w:before="100" w:beforeAutospacing="1" w:after="100" w:afterAutospacing="1"/>
      <w:widowControl/>
    </w:pPr>
    <w:rPr>
      <w:rFonts w:ascii="宋体" w:hAnsi="宋体" w:cs="宋体"/>
      <w:sz w:val="18"/>
      <w:szCs w:val="18"/>
    </w:rPr>
  </w:style>
  <w:style w:type="paragraph" w:styleId="1165"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66" w:customStyle="1">
    <w:name w:val="Body Text 21"/>
    <w:basedOn w:val="727"/>
    <w:uiPriority w:val="0"/>
    <w:qFormat/>
    <w:pPr>
      <w:ind w:left="720" w:hanging="720"/>
      <w:widowControl/>
    </w:pPr>
    <w:rPr>
      <w:sz w:val="24"/>
      <w:szCs w:val="20"/>
      <w:lang w:val="en-GB"/>
    </w:rPr>
  </w:style>
  <w:style w:type="paragraph" w:styleId="1167" w:customStyle="1">
    <w:name w:val="列出段落1"/>
    <w:basedOn w:val="727"/>
    <w:uiPriority w:val="34"/>
    <w:qFormat/>
    <w:pPr>
      <w:ind w:firstLine="420"/>
    </w:pPr>
    <w:rPr>
      <w:rFonts w:ascii="Calibri" w:hAnsi="Calibri"/>
      <w:szCs w:val="22"/>
    </w:rPr>
  </w:style>
  <w:style w:type="paragraph" w:styleId="1168" w:customStyle="1">
    <w:name w:val="华宇段落1 Char"/>
    <w:basedOn w:val="727"/>
    <w:uiPriority w:val="0"/>
    <w:qFormat/>
    <w:pPr>
      <w:ind w:firstLine="200"/>
      <w:spacing w:line="360" w:lineRule="auto"/>
    </w:pPr>
    <w:rPr>
      <w:bCs/>
      <w:sz w:val="24"/>
    </w:rPr>
  </w:style>
  <w:style w:type="paragraph" w:styleId="1169"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170" w:customStyle="1">
    <w:name w:val="马刚标题1"/>
    <w:basedOn w:val="963"/>
    <w:next w:val="727"/>
    <w:uiPriority w:val="0"/>
    <w:qFormat/>
    <w:pPr>
      <w:ind w:left="567" w:hanging="567"/>
      <w:jc w:val="left"/>
      <w:spacing w:before="400" w:after="120"/>
      <w:tabs>
        <w:tab w:val="left" w:pos="315" w:leader="none"/>
        <w:tab w:val="left" w:pos="567" w:leader="none"/>
      </w:tabs>
    </w:pPr>
    <w:rPr>
      <w:rFonts w:eastAsia="黑体"/>
      <w:b w:val="0"/>
      <w:sz w:val="32"/>
      <w:szCs w:val="20"/>
    </w:rPr>
  </w:style>
  <w:style w:type="paragraph" w:styleId="1171" w:customStyle="1">
    <w:name w:val="Char Char Char Char Char"/>
    <w:basedOn w:val="727"/>
    <w:uiPriority w:val="0"/>
    <w:qFormat/>
    <w:rPr>
      <w:rFonts w:ascii="Tahoma" w:hAnsi="Tahoma"/>
      <w:sz w:val="24"/>
      <w:szCs w:val="20"/>
    </w:rPr>
  </w:style>
  <w:style w:type="paragraph" w:styleId="1172" w:customStyle="1">
    <w:name w:val="明显引用1"/>
    <w:basedOn w:val="727"/>
    <w:next w:val="727"/>
    <w:link w:val="1173"/>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173" w:customStyle="1">
    <w:name w:val="Intense Quote Char"/>
    <w:link w:val="1172"/>
    <w:uiPriority w:val="30"/>
    <w:qFormat/>
    <w:rPr>
      <w:rFonts w:ascii="Calibri" w:hAnsi="Calibri" w:eastAsia="宋体" w:cs="Times New Roman"/>
      <w:b/>
      <w:bCs/>
      <w:i/>
      <w:iCs/>
      <w:sz w:val="22"/>
      <w:lang w:eastAsia="en-US"/>
    </w:rPr>
  </w:style>
  <w:style w:type="paragraph" w:styleId="1174" w:customStyle="1">
    <w:name w:val="xl57"/>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75" w:customStyle="1">
    <w:name w:val="样式4 Char"/>
    <w:basedOn w:val="727"/>
    <w:uiPriority w:val="0"/>
    <w:qFormat/>
    <w:pPr>
      <w:ind w:firstLine="480"/>
      <w:jc w:val="left"/>
      <w:spacing w:line="360" w:lineRule="auto"/>
      <w:widowControl/>
    </w:pPr>
    <w:rPr>
      <w:rFonts w:cs="宋体"/>
      <w:color w:val="000000"/>
      <w:sz w:val="24"/>
    </w:rPr>
  </w:style>
  <w:style w:type="paragraph" w:styleId="1176" w:customStyle="1">
    <w:name w:val="xl30"/>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7" w:customStyle="1">
    <w:name w:val="1"/>
    <w:basedOn w:val="727"/>
    <w:next w:val="1038"/>
    <w:uiPriority w:val="0"/>
    <w:qFormat/>
    <w:pPr>
      <w:spacing w:line="360" w:lineRule="auto"/>
    </w:pPr>
    <w:rPr>
      <w:rFonts w:eastAsia="仿宋_GB2312"/>
      <w:sz w:val="24"/>
    </w:rPr>
  </w:style>
  <w:style w:type="paragraph" w:styleId="1178" w:customStyle="1">
    <w:name w:val="小四 段落 宋体 Char Char Char"/>
    <w:basedOn w:val="986"/>
    <w:uiPriority w:val="0"/>
    <w:qFormat/>
    <w:pPr>
      <w:ind w:left="0" w:right="-33" w:firstLine="545"/>
      <w:jc w:val="left"/>
      <w:spacing w:line="360" w:lineRule="auto"/>
      <w:tabs>
        <w:tab w:val="clear" w:pos="2952" w:leader="none"/>
      </w:tabs>
    </w:pPr>
    <w:rPr>
      <w:sz w:val="24"/>
    </w:rPr>
  </w:style>
  <w:style w:type="paragraph" w:styleId="1179" w:customStyle="1">
    <w:name w:val="正文 首行缩进:  2 字符 Char Char"/>
    <w:basedOn w:val="727"/>
    <w:uiPriority w:val="0"/>
    <w:qFormat/>
    <w:pPr>
      <w:ind w:firstLine="480"/>
      <w:spacing w:line="360" w:lineRule="auto"/>
    </w:pPr>
    <w:rPr>
      <w:rFonts w:ascii="楷体_GB2312" w:eastAsia="楷体_GB2312"/>
      <w:bCs/>
      <w:sz w:val="24"/>
    </w:rPr>
  </w:style>
  <w:style w:type="paragraph" w:styleId="1180" w:customStyle="1">
    <w:name w:val="xl50"/>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81" w:customStyle="1">
    <w:name w:val="Char Char Char Char Char Char Char Char Char Char Char Char Char"/>
    <w:basedOn w:val="727"/>
    <w:uiPriority w:val="0"/>
    <w:qFormat/>
    <w:pPr>
      <w:jc w:val="left"/>
      <w:spacing w:after="160" w:line="240" w:lineRule="exact"/>
      <w:widowControl/>
    </w:pPr>
  </w:style>
  <w:style w:type="paragraph" w:styleId="1182" w:customStyle="1">
    <w:name w:val="列出段落2"/>
    <w:basedOn w:val="727"/>
    <w:uiPriority w:val="0"/>
    <w:qFormat/>
    <w:pPr>
      <w:ind w:left="720"/>
      <w:jc w:val="left"/>
      <w:widowControl/>
    </w:pPr>
    <w:rPr>
      <w:rFonts w:ascii="Arial" w:hAnsi="Arial" w:eastAsia="黑体" w:cs="Arial"/>
      <w:sz w:val="24"/>
      <w:lang w:eastAsia="en-US"/>
    </w:rPr>
  </w:style>
  <w:style w:type="paragraph" w:styleId="1183" w:customStyle="1">
    <w:name w:val="符号与编号 Char"/>
    <w:basedOn w:val="727"/>
    <w:uiPriority w:val="0"/>
    <w:qFormat/>
    <w:pPr>
      <w:ind w:left="720"/>
      <w:spacing w:line="400" w:lineRule="atLeast"/>
      <w:tabs>
        <w:tab w:val="left" w:pos="720" w:leader="none"/>
      </w:tabs>
    </w:pPr>
    <w:rPr>
      <w:sz w:val="24"/>
    </w:rPr>
  </w:style>
  <w:style w:type="paragraph" w:styleId="1184" w:customStyle="1">
    <w:name w:val="正文--表格内正文"/>
    <w:basedOn w:val="727"/>
    <w:uiPriority w:val="0"/>
    <w:qFormat/>
    <w:pPr>
      <w:jc w:val="center"/>
      <w:spacing w:line="240" w:lineRule="atLeast"/>
    </w:pPr>
    <w:rPr>
      <w:rFonts w:ascii="宋体" w:hAnsi="宋体"/>
      <w:color w:val="000000"/>
      <w:sz w:val="24"/>
    </w:rPr>
  </w:style>
  <w:style w:type="paragraph" w:styleId="1185" w:customStyle="1">
    <w:name w:val="xl42"/>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6" w:customStyle="1">
    <w:name w:val="正文 居中"/>
    <w:basedOn w:val="727"/>
    <w:uiPriority w:val="0"/>
    <w:qFormat/>
    <w:pPr>
      <w:jc w:val="center"/>
      <w:spacing w:line="360" w:lineRule="auto"/>
    </w:pPr>
    <w:rPr>
      <w:sz w:val="24"/>
      <w:szCs w:val="20"/>
    </w:rPr>
  </w:style>
  <w:style w:type="paragraph" w:styleId="1187" w:customStyle="1">
    <w:name w:val="一级标题"/>
    <w:basedOn w:val="727"/>
    <w:uiPriority w:val="0"/>
    <w:qFormat/>
    <w:pPr>
      <w:ind w:left="900" w:hanging="420"/>
      <w:spacing w:line="360" w:lineRule="auto"/>
      <w:tabs>
        <w:tab w:val="left" w:pos="903" w:leader="none"/>
      </w:tabs>
    </w:pPr>
    <w:rPr>
      <w:rFonts w:ascii="Arial" w:hAnsi="Arial" w:cs="Arial"/>
      <w:sz w:val="24"/>
      <w:szCs w:val="20"/>
    </w:rPr>
  </w:style>
  <w:style w:type="paragraph" w:styleId="1188" w:customStyle="1">
    <w:name w:val="xl26"/>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9" w:customStyle="1">
    <w:name w:val="标题1，章节第一层"/>
    <w:basedOn w:val="1093"/>
    <w:next w:val="1093"/>
    <w:uiPriority w:val="0"/>
    <w:qFormat/>
    <w:pPr>
      <w:ind w:left="482"/>
      <w:tabs>
        <w:tab w:val="left" w:pos="693" w:leader="none"/>
      </w:tabs>
      <w:outlineLvl w:val="0"/>
    </w:pPr>
    <w:rPr>
      <w:color w:val="000000"/>
      <w:sz w:val="24"/>
      <w:szCs w:val="24"/>
    </w:rPr>
  </w:style>
  <w:style w:type="paragraph" w:styleId="1190" w:customStyle="1">
    <w:name w:val="小四 段落 宋体"/>
    <w:basedOn w:val="986"/>
    <w:uiPriority w:val="0"/>
    <w:qFormat/>
    <w:pPr>
      <w:ind w:left="113" w:right="113" w:firstLine="425"/>
      <w:jc w:val="left"/>
      <w:spacing w:line="360" w:lineRule="auto"/>
      <w:tabs>
        <w:tab w:val="clear" w:pos="2952" w:leader="none"/>
      </w:tabs>
    </w:pPr>
    <w:rPr>
      <w:sz w:val="24"/>
    </w:rPr>
  </w:style>
  <w:style w:type="paragraph" w:styleId="1191" w:customStyle="1">
    <w:name w:val="greytypebeni"/>
    <w:basedOn w:val="727"/>
    <w:uiPriority w:val="0"/>
    <w:qFormat/>
    <w:pPr>
      <w:jc w:val="left"/>
      <w:widowControl/>
    </w:pPr>
    <w:rPr>
      <w:rFonts w:ascii="宋体" w:hAnsi="宋体" w:cs="宋体"/>
      <w:sz w:val="24"/>
    </w:rPr>
  </w:style>
  <w:style w:type="paragraph" w:styleId="1192" w:customStyle="1">
    <w:name w:val="Char Char Char Char Char Char Char Char Char Char Char"/>
    <w:basedOn w:val="727"/>
    <w:uiPriority w:val="0"/>
    <w:qFormat/>
    <w:rPr>
      <w:rFonts w:ascii="Tahoma" w:hAnsi="Tahoma"/>
      <w:sz w:val="24"/>
      <w:szCs w:val="20"/>
    </w:rPr>
  </w:style>
  <w:style w:type="paragraph" w:styleId="1193" w:customStyle="1">
    <w:name w:val="List Paragraph1"/>
    <w:basedOn w:val="727"/>
    <w:uiPriority w:val="0"/>
    <w:qFormat/>
    <w:pPr>
      <w:ind w:left="720"/>
      <w:jc w:val="left"/>
      <w:widowControl/>
    </w:pPr>
    <w:rPr>
      <w:rFonts w:ascii="Arial" w:hAnsi="Arial" w:eastAsia="黑体"/>
      <w:sz w:val="24"/>
      <w:lang w:eastAsia="en-US"/>
    </w:rPr>
  </w:style>
  <w:style w:type="paragraph" w:styleId="1194" w:customStyle="1">
    <w:name w:val="批注框文本1"/>
    <w:basedOn w:val="727"/>
    <w:uiPriority w:val="0"/>
    <w:qFormat/>
    <w:rPr>
      <w:sz w:val="18"/>
      <w:szCs w:val="18"/>
    </w:rPr>
  </w:style>
  <w:style w:type="paragraph" w:styleId="1195" w:customStyle="1">
    <w:name w:val="Pa6"/>
    <w:basedOn w:val="727"/>
    <w:next w:val="727"/>
    <w:uiPriority w:val="0"/>
    <w:qFormat/>
    <w:pPr>
      <w:jc w:val="left"/>
      <w:spacing w:line="241" w:lineRule="atLeast"/>
    </w:pPr>
    <w:rPr>
      <w:rFonts w:ascii="HYDaHeiJ" w:eastAsia="HYDaHeiJ"/>
      <w:sz w:val="24"/>
    </w:rPr>
  </w:style>
  <w:style w:type="paragraph" w:styleId="1196" w:customStyle="1">
    <w:name w:val="样式1"/>
    <w:basedOn w:val="727"/>
    <w:uiPriority w:val="0"/>
    <w:qFormat/>
    <w:pPr>
      <w:ind w:firstLine="480"/>
      <w:spacing w:line="300" w:lineRule="auto"/>
    </w:pPr>
    <w:rPr>
      <w:sz w:val="24"/>
    </w:rPr>
  </w:style>
  <w:style w:type="paragraph" w:styleId="1197" w:customStyle="1">
    <w:name w:val="列出段落11"/>
    <w:basedOn w:val="727"/>
    <w:uiPriority w:val="0"/>
    <w:qFormat/>
    <w:pPr>
      <w:ind w:firstLine="200"/>
    </w:pPr>
    <w:rPr>
      <w:rFonts w:ascii="Calibri" w:hAnsi="Calibri" w:cs="宋体"/>
      <w:szCs w:val="22"/>
    </w:rPr>
  </w:style>
  <w:style w:type="paragraph" w:styleId="1198" w:customStyle="1">
    <w:name w:val="样式 段后: 0.5 行 左  0.75 字符"/>
    <w:basedOn w:val="727"/>
    <w:uiPriority w:val="0"/>
    <w:qFormat/>
    <w:pPr>
      <w:ind w:firstLine="420"/>
      <w:spacing w:line="360" w:lineRule="auto"/>
      <w:widowControl/>
    </w:pPr>
    <w:rPr>
      <w:rFonts w:hAnsi="Arial" w:cs="Arial"/>
      <w:szCs w:val="21"/>
    </w:rPr>
  </w:style>
  <w:style w:type="paragraph" w:styleId="1199" w:customStyle="1">
    <w:name w:val="Char Char Char Char Char Char Char1"/>
    <w:basedOn w:val="727"/>
    <w:uiPriority w:val="0"/>
    <w:qFormat/>
    <w:rPr>
      <w:rFonts w:ascii="Tahoma" w:hAnsi="Tahoma"/>
      <w:sz w:val="24"/>
      <w:szCs w:val="20"/>
    </w:rPr>
  </w:style>
  <w:style w:type="paragraph" w:styleId="1200" w:customStyle="1">
    <w:name w:val="xl32"/>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01" w:customStyle="1">
    <w:name w:val="表格"/>
    <w:basedOn w:val="727"/>
    <w:uiPriority w:val="0"/>
    <w:qFormat/>
    <w:pPr>
      <w:ind w:firstLine="21"/>
    </w:pPr>
    <w:rPr>
      <w:rFonts w:ascii="宋体" w:hAnsi="宋体" w:cs="宋体"/>
      <w:sz w:val="20"/>
      <w:szCs w:val="20"/>
    </w:rPr>
  </w:style>
  <w:style w:type="paragraph" w:styleId="1202" w:customStyle="1">
    <w:name w:val="p0"/>
    <w:basedOn w:val="727"/>
    <w:uiPriority w:val="0"/>
    <w:qFormat/>
    <w:pPr>
      <w:jc w:val="left"/>
      <w:spacing w:before="100" w:beforeAutospacing="1" w:after="100" w:afterAutospacing="1"/>
      <w:widowControl/>
    </w:pPr>
    <w:rPr>
      <w:rFonts w:ascii="宋体" w:hAnsi="宋体" w:cs="宋体"/>
      <w:sz w:val="24"/>
    </w:rPr>
  </w:style>
  <w:style w:type="paragraph" w:styleId="1203" w:customStyle="1">
    <w:name w:val="Char Char Char Char Char Char Char Char Char Char"/>
    <w:basedOn w:val="727"/>
    <w:uiPriority w:val="0"/>
    <w:qFormat/>
    <w:pPr>
      <w:spacing w:line="360" w:lineRule="auto"/>
    </w:pPr>
    <w:rPr>
      <w:sz w:val="24"/>
      <w:szCs w:val="20"/>
    </w:rPr>
  </w:style>
  <w:style w:type="paragraph" w:styleId="1204" w:customStyle="1">
    <w:name w:val="Char"/>
    <w:basedOn w:val="727"/>
    <w:uiPriority w:val="0"/>
    <w:qFormat/>
    <w:pPr>
      <w:spacing w:line="360" w:lineRule="auto"/>
    </w:pPr>
    <w:rPr>
      <w:rFonts w:ascii="Tahoma" w:hAnsi="Tahoma"/>
      <w:sz w:val="24"/>
      <w:szCs w:val="20"/>
    </w:rPr>
  </w:style>
  <w:style w:type="paragraph" w:styleId="1205" w:customStyle="1">
    <w:name w:val="Char Char Char Char"/>
    <w:basedOn w:val="988"/>
    <w:uiPriority w:val="0"/>
    <w:qFormat/>
    <w:pPr>
      <w:spacing w:line="360" w:lineRule="auto"/>
    </w:pPr>
    <w:rPr>
      <w:rFonts w:ascii="Tahoma" w:hAnsi="Tahoma"/>
    </w:rPr>
  </w:style>
  <w:style w:type="paragraph" w:styleId="1206" w:customStyle="1">
    <w:name w:val="方案文档"/>
    <w:basedOn w:val="727"/>
    <w:uiPriority w:val="0"/>
    <w:qFormat/>
    <w:pPr>
      <w:jc w:val="center"/>
      <w:spacing w:before="60" w:after="60" w:line="360" w:lineRule="auto"/>
    </w:pPr>
    <w:rPr>
      <w:rFonts w:ascii="宋体" w:hAnsi="宋体"/>
      <w:sz w:val="24"/>
      <w:szCs w:val="20"/>
      <w:lang w:val="zh-CN"/>
    </w:rPr>
  </w:style>
  <w:style w:type="paragraph" w:styleId="1207" w:customStyle="1">
    <w:name w:val="a"/>
    <w:basedOn w:val="727"/>
    <w:uiPriority w:val="0"/>
    <w:qFormat/>
    <w:pPr>
      <w:spacing w:before="100" w:beforeAutospacing="1" w:after="100" w:afterAutospacing="1"/>
      <w:widowControl/>
    </w:pPr>
    <w:rPr>
      <w:rFonts w:ascii="宋体" w:hAnsi="宋体" w:cs="宋体"/>
      <w:sz w:val="24"/>
    </w:rPr>
  </w:style>
  <w:style w:type="paragraph" w:styleId="1208" w:customStyle="1">
    <w:name w:val="公文正文"/>
    <w:basedOn w:val="998"/>
    <w:uiPriority w:val="0"/>
    <w:qFormat/>
    <w:pPr>
      <w:ind w:left="0" w:firstLine="200"/>
      <w:spacing w:after="0"/>
    </w:pPr>
    <w:rPr>
      <w:rFonts w:ascii="仿宋_GB2312" w:hAnsi="宋体" w:eastAsia="仿宋_GB2312"/>
      <w:sz w:val="28"/>
    </w:rPr>
  </w:style>
  <w:style w:type="paragraph" w:styleId="1209" w:customStyle="1">
    <w:name w:val="xl55"/>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10" w:customStyle="1">
    <w:name w:val="xl34"/>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11" w:customStyle="1">
    <w:name w:val="Char11"/>
    <w:basedOn w:val="727"/>
    <w:uiPriority w:val="0"/>
    <w:qFormat/>
    <w:rPr>
      <w:rFonts w:ascii="仿宋_GB2312" w:eastAsia="仿宋_GB2312"/>
      <w:b/>
      <w:sz w:val="32"/>
      <w:szCs w:val="32"/>
    </w:rPr>
  </w:style>
  <w:style w:type="paragraph" w:styleId="1212" w:customStyle="1">
    <w:name w:val="xl43"/>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13" w:customStyle="1">
    <w:name w:val="表蕊"/>
    <w:basedOn w:val="727"/>
    <w:uiPriority w:val="0"/>
    <w:qFormat/>
    <w:pPr>
      <w:jc w:val="left"/>
      <w:spacing w:line="320" w:lineRule="atLeast"/>
    </w:pPr>
    <w:rPr>
      <w:rFonts w:eastAsia="楷体_GB2312"/>
      <w:spacing w:val="-10"/>
      <w:szCs w:val="20"/>
    </w:rPr>
  </w:style>
  <w:style w:type="paragraph" w:styleId="1214" w:customStyle="1">
    <w:name w:val="xl49"/>
    <w:basedOn w:val="727"/>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15" w:customStyle="1">
    <w:name w:val="font7"/>
    <w:basedOn w:val="727"/>
    <w:uiPriority w:val="0"/>
    <w:qFormat/>
    <w:pPr>
      <w:jc w:val="left"/>
      <w:spacing w:before="100" w:beforeAutospacing="1" w:after="100" w:afterAutospacing="1"/>
      <w:widowControl/>
    </w:pPr>
    <w:rPr>
      <w:rFonts w:ascii="宋体" w:hAnsi="宋体"/>
      <w:b/>
      <w:bCs/>
      <w:sz w:val="24"/>
    </w:rPr>
  </w:style>
  <w:style w:type="paragraph" w:styleId="1216" w:customStyle="1">
    <w:name w:val="文档正文"/>
    <w:basedOn w:val="727"/>
    <w:uiPriority w:val="0"/>
    <w:qFormat/>
    <w:pPr>
      <w:spacing w:line="360" w:lineRule="auto"/>
    </w:pPr>
    <w:rPr>
      <w:rFonts w:ascii="宋体" w:hAnsi="宋体"/>
      <w:b/>
      <w:bCs/>
    </w:rPr>
  </w:style>
  <w:style w:type="paragraph" w:styleId="121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18" w:customStyle="1">
    <w:name w:val="xl3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9" w:customStyle="1">
    <w:name w:val="公文标题 2"/>
    <w:basedOn w:val="727"/>
    <w:next w:val="1208"/>
    <w:uiPriority w:val="0"/>
    <w:qFormat/>
    <w:pPr>
      <w:outlineLvl w:val="1"/>
    </w:pPr>
    <w:rPr>
      <w:rFonts w:ascii="仿宋_GB2312" w:hAnsi="宋体" w:eastAsia="仿宋_GB2312"/>
      <w:sz w:val="28"/>
    </w:rPr>
  </w:style>
  <w:style w:type="paragraph" w:styleId="1220" w:customStyle="1">
    <w:name w:val="标题4，章节第四层"/>
    <w:basedOn w:val="727"/>
    <w:next w:val="727"/>
    <w:uiPriority w:val="0"/>
    <w:qFormat/>
    <w:pPr>
      <w:spacing w:line="360" w:lineRule="auto"/>
      <w:tabs>
        <w:tab w:val="left" w:pos="0" w:leader="none"/>
      </w:tabs>
      <w:outlineLvl w:val="3"/>
    </w:pPr>
    <w:rPr>
      <w:rFonts w:ascii="宋体" w:hAnsi="宋体"/>
      <w:b/>
      <w:sz w:val="24"/>
    </w:rPr>
  </w:style>
  <w:style w:type="paragraph" w:styleId="1221" w:customStyle="1">
    <w:name w:val="Char Char Char1"/>
    <w:basedOn w:val="988"/>
    <w:uiPriority w:val="0"/>
    <w:qFormat/>
    <w:pPr>
      <w:spacing w:line="436" w:lineRule="exact"/>
    </w:pPr>
  </w:style>
  <w:style w:type="paragraph" w:styleId="1222" w:customStyle="1">
    <w:name w:val="Normal Indent1"/>
    <w:basedOn w:val="727"/>
    <w:uiPriority w:val="0"/>
    <w:qFormat/>
    <w:pPr>
      <w:ind w:firstLine="420"/>
    </w:pPr>
    <w:rPr>
      <w:sz w:val="20"/>
      <w:szCs w:val="20"/>
    </w:rPr>
  </w:style>
  <w:style w:type="paragraph" w:styleId="1223" w:customStyle="1">
    <w:name w:val="正文 首行缩进:  2 字符 Char"/>
    <w:basedOn w:val="727"/>
    <w:uiPriority w:val="0"/>
    <w:qFormat/>
    <w:pPr>
      <w:ind w:firstLine="480"/>
      <w:spacing w:line="360" w:lineRule="auto"/>
    </w:pPr>
    <w:rPr>
      <w:rFonts w:cs="宋体"/>
      <w:sz w:val="24"/>
      <w:szCs w:val="20"/>
    </w:rPr>
  </w:style>
  <w:style w:type="paragraph" w:styleId="1224" w:customStyle="1">
    <w:name w:val="font12"/>
    <w:basedOn w:val="727"/>
    <w:uiPriority w:val="0"/>
    <w:qFormat/>
    <w:pPr>
      <w:jc w:val="left"/>
      <w:spacing w:before="100" w:beforeAutospacing="1" w:after="100" w:afterAutospacing="1"/>
      <w:widowControl/>
    </w:pPr>
    <w:rPr>
      <w:rFonts w:ascii="宋体" w:hAnsi="宋体" w:cs="宋体"/>
      <w:sz w:val="36"/>
      <w:szCs w:val="36"/>
    </w:rPr>
  </w:style>
  <w:style w:type="paragraph" w:styleId="1225" w:customStyle="1">
    <w:name w:val="Char Char"/>
    <w:basedOn w:val="727"/>
    <w:uiPriority w:val="0"/>
    <w:qFormat/>
    <w:rPr>
      <w:rFonts w:ascii="Tahoma" w:hAnsi="Tahoma"/>
      <w:sz w:val="24"/>
      <w:szCs w:val="20"/>
    </w:rPr>
  </w:style>
  <w:style w:type="paragraph" w:styleId="1226" w:customStyle="1">
    <w:name w:val="表头_5"/>
    <w:basedOn w:val="727"/>
    <w:uiPriority w:val="0"/>
    <w:qFormat/>
    <w:pPr>
      <w:spacing w:line="360" w:lineRule="auto"/>
    </w:pPr>
    <w:rPr>
      <w:b/>
      <w:bCs/>
      <w:sz w:val="28"/>
      <w:szCs w:val="21"/>
    </w:rPr>
  </w:style>
  <w:style w:type="paragraph" w:styleId="1227" w:customStyle="1">
    <w:name w:val="Char Char110"/>
    <w:basedOn w:val="727"/>
    <w:uiPriority w:val="0"/>
    <w:qFormat/>
    <w:rPr>
      <w:rFonts w:ascii="Tahoma" w:hAnsi="Tahoma" w:cs="Tahoma"/>
      <w:sz w:val="24"/>
      <w:szCs w:val="20"/>
    </w:rPr>
  </w:style>
  <w:style w:type="paragraph" w:styleId="1228" w:customStyle="1">
    <w:name w:val="标题 4宋体"/>
    <w:basedOn w:val="969"/>
    <w:uiPriority w:val="0"/>
    <w:qFormat/>
    <w:pPr>
      <w:jc w:val="left"/>
      <w:keepLines w:val="0"/>
      <w:spacing w:before="0" w:after="0" w:line="360" w:lineRule="auto"/>
    </w:pPr>
    <w:rPr>
      <w:rFonts w:ascii="宋体" w:hAnsi="宋体" w:eastAsia="宋体"/>
      <w:bCs/>
      <w:color w:val="000000"/>
      <w:sz w:val="24"/>
    </w:rPr>
  </w:style>
  <w:style w:type="paragraph" w:styleId="1229" w:customStyle="1">
    <w:name w:val="zw"/>
    <w:basedOn w:val="727"/>
    <w:uiPriority w:val="0"/>
    <w:qFormat/>
    <w:pPr>
      <w:ind w:firstLine="480"/>
      <w:jc w:val="left"/>
      <w:spacing w:line="360" w:lineRule="auto"/>
      <w:widowControl/>
    </w:pPr>
    <w:rPr>
      <w:rFonts w:ascii="宋体" w:hAnsi="宋体"/>
      <w:bCs/>
      <w:sz w:val="24"/>
      <w:szCs w:val="20"/>
    </w:rPr>
  </w:style>
  <w:style w:type="paragraph" w:styleId="1230" w:customStyle="1">
    <w:name w:val="Char2 Char Char Char Char Char Char1"/>
    <w:basedOn w:val="727"/>
    <w:uiPriority w:val="0"/>
    <w:qFormat/>
    <w:pPr>
      <w:ind w:hanging="425"/>
      <w:keepNext/>
      <w:spacing w:before="80" w:after="80"/>
      <w:widowControl/>
      <w:tabs>
        <w:tab w:val="left" w:pos="425" w:leader="none"/>
      </w:tabs>
    </w:pPr>
    <w:rPr>
      <w:rFonts w:ascii="Arial" w:hAnsi="Arial" w:cs="Arial"/>
      <w:sz w:val="20"/>
      <w:szCs w:val="20"/>
    </w:rPr>
  </w:style>
  <w:style w:type="paragraph" w:styleId="1231" w:customStyle="1">
    <w:name w:val="条1"/>
    <w:basedOn w:val="727"/>
    <w:uiPriority w:val="0"/>
    <w:qFormat/>
    <w:pPr>
      <w:ind w:left="780" w:hanging="360"/>
      <w:spacing w:before="156" w:line="360" w:lineRule="auto"/>
      <w:tabs>
        <w:tab w:val="left" w:pos="780" w:leader="none"/>
      </w:tabs>
    </w:pPr>
    <w:rPr>
      <w:rFonts w:eastAsia="黑体"/>
      <w:sz w:val="24"/>
      <w:szCs w:val="20"/>
    </w:rPr>
  </w:style>
  <w:style w:type="paragraph" w:styleId="1232" w:customStyle="1">
    <w:name w:val="Char Char Char Char Char Char Char Char Char Char Char1"/>
    <w:basedOn w:val="727"/>
    <w:uiPriority w:val="0"/>
    <w:qFormat/>
    <w:rPr>
      <w:rFonts w:ascii="Tahoma" w:hAnsi="Tahoma" w:cs="Tahoma"/>
      <w:sz w:val="24"/>
      <w:szCs w:val="20"/>
    </w:rPr>
  </w:style>
  <w:style w:type="paragraph" w:styleId="1233" w:customStyle="1">
    <w:name w:val="丁华标题2"/>
    <w:basedOn w:val="965"/>
    <w:next w:val="1234"/>
    <w:uiPriority w:val="0"/>
    <w:qFormat/>
    <w:pPr>
      <w:ind w:left="567" w:hanging="567"/>
      <w:jc w:val="left"/>
      <w:spacing w:before="120" w:after="120"/>
      <w:tabs>
        <w:tab w:val="left" w:pos="567" w:leader="none"/>
      </w:tabs>
    </w:pPr>
    <w:rPr>
      <w:color w:val="000000"/>
      <w:sz w:val="28"/>
      <w:szCs w:val="20"/>
    </w:rPr>
  </w:style>
  <w:style w:type="paragraph" w:styleId="1234" w:customStyle="1">
    <w:name w:val="丁华正文"/>
    <w:basedOn w:val="1033"/>
    <w:uiPriority w:val="0"/>
    <w:qFormat/>
    <w:pPr>
      <w:ind w:left="0" w:firstLine="510"/>
      <w:spacing w:before="0" w:after="0" w:line="360" w:lineRule="auto"/>
    </w:pPr>
    <w:rPr>
      <w:rFonts w:ascii="宋体" w:hAnsi="Arial"/>
      <w:bCs w:val="0"/>
      <w:color w:val="000000"/>
      <w:szCs w:val="16"/>
    </w:rPr>
  </w:style>
  <w:style w:type="paragraph" w:styleId="1235" w:customStyle="1">
    <w:name w:val="4"/>
    <w:basedOn w:val="727"/>
    <w:next w:val="1033"/>
    <w:uiPriority w:val="0"/>
    <w:qFormat/>
    <w:pPr>
      <w:ind w:firstLine="420"/>
      <w:spacing w:line="360" w:lineRule="auto"/>
    </w:pPr>
    <w:rPr>
      <w:color w:val="ff0000"/>
      <w:sz w:val="24"/>
    </w:rPr>
  </w:style>
  <w:style w:type="paragraph" w:styleId="1236" w:customStyle="1">
    <w:name w:val="正文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大标题"/>
    <w:basedOn w:val="727"/>
    <w:next w:val="727"/>
    <w:uiPriority w:val="0"/>
    <w:qFormat/>
    <w:pPr>
      <w:ind w:hanging="420"/>
      <w:pageBreakBefore/>
      <w:spacing w:line="360" w:lineRule="auto"/>
      <w:tabs>
        <w:tab w:val="left" w:pos="420" w:leader="none"/>
      </w:tabs>
      <w:outlineLvl w:val="0"/>
    </w:pPr>
    <w:rPr>
      <w:b/>
      <w:iCs/>
      <w:sz w:val="44"/>
    </w:rPr>
  </w:style>
  <w:style w:type="paragraph" w:styleId="1238" w:customStyle="1">
    <w:name w:val="Char Char Char Char Char Char Char"/>
    <w:basedOn w:val="727"/>
    <w:uiPriority w:val="0"/>
    <w:qFormat/>
    <w:pPr>
      <w:jc w:val="left"/>
    </w:pPr>
    <w:rPr>
      <w:rFonts w:ascii="Tahoma" w:hAnsi="Tahoma"/>
      <w:sz w:val="24"/>
      <w:szCs w:val="20"/>
    </w:rPr>
  </w:style>
  <w:style w:type="paragraph" w:styleId="1239" w:customStyle="1">
    <w:name w:val="xl61"/>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0" w:customStyle="1">
    <w:name w:val="xl46"/>
    <w:basedOn w:val="72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1" w:customStyle="1">
    <w:name w:val="xl51"/>
    <w:basedOn w:val="72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42" w:customStyle="1">
    <w:name w:val="Char Char Char Char Char Char Char Char Char Char Char Char Char Char"/>
    <w:basedOn w:val="727"/>
    <w:uiPriority w:val="0"/>
    <w:qFormat/>
    <w:rPr>
      <w:rFonts w:ascii="Tahoma" w:hAnsi="Tahoma"/>
      <w:sz w:val="24"/>
      <w:szCs w:val="20"/>
    </w:rPr>
  </w:style>
  <w:style w:type="paragraph" w:styleId="1243" w:customStyle="1">
    <w:name w:val="xl44"/>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4" w:customStyle="1">
    <w:name w:val="符号与编号 Char Char"/>
    <w:basedOn w:val="727"/>
    <w:uiPriority w:val="0"/>
    <w:qFormat/>
    <w:pPr>
      <w:ind w:left="839" w:hanging="419"/>
      <w:spacing w:line="400" w:lineRule="atLeast"/>
      <w:tabs>
        <w:tab w:val="left" w:pos="840" w:leader="none"/>
      </w:tabs>
    </w:pPr>
    <w:rPr>
      <w:sz w:val="24"/>
    </w:rPr>
  </w:style>
  <w:style w:type="paragraph" w:styleId="1245" w:customStyle="1">
    <w:name w:val="默认段落字体 Para Char Char Char Char Char Char Char Char Char1 Char Char Char Char Char Char Char"/>
    <w:basedOn w:val="988"/>
    <w:uiPriority w:val="0"/>
    <w:qFormat/>
    <w:rPr>
      <w:szCs w:val="20"/>
    </w:rPr>
  </w:style>
  <w:style w:type="paragraph" w:styleId="1246" w:customStyle="1">
    <w:name w:val="普通正文"/>
    <w:basedOn w:val="727"/>
    <w:uiPriority w:val="0"/>
    <w:qFormat/>
    <w:pPr>
      <w:ind w:firstLine="480"/>
      <w:jc w:val="left"/>
      <w:spacing w:before="120" w:after="120" w:line="360" w:lineRule="auto"/>
    </w:pPr>
    <w:rPr>
      <w:rFonts w:ascii="Arial" w:hAnsi="Arial"/>
      <w:sz w:val="24"/>
    </w:rPr>
  </w:style>
  <w:style w:type="paragraph" w:styleId="1247" w:customStyle="1">
    <w:name w:val="表格内容"/>
    <w:basedOn w:val="727"/>
    <w:uiPriority w:val="0"/>
    <w:qFormat/>
    <w:pPr>
      <w:jc w:val="center"/>
      <w:spacing w:before="60" w:line="300" w:lineRule="auto"/>
      <w:widowControl/>
    </w:pPr>
    <w:rPr>
      <w:szCs w:val="20"/>
    </w:rPr>
  </w:style>
  <w:style w:type="paragraph" w:styleId="1248" w:customStyle="1">
    <w:name w:val="正文文本 New New"/>
    <w:basedOn w:val="727"/>
    <w:uiPriority w:val="0"/>
    <w:qFormat/>
    <w:pPr>
      <w:ind w:firstLine="200"/>
      <w:spacing w:before="60" w:after="60" w:line="360" w:lineRule="auto"/>
      <w:widowControl/>
    </w:pPr>
    <w:rPr>
      <w:rFonts w:eastAsia="华文楷体"/>
      <w:sz w:val="24"/>
    </w:rPr>
  </w:style>
  <w:style w:type="paragraph" w:styleId="1249" w:customStyle="1">
    <w:name w:val="font8"/>
    <w:basedOn w:val="727"/>
    <w:uiPriority w:val="0"/>
    <w:qFormat/>
    <w:pPr>
      <w:jc w:val="left"/>
      <w:spacing w:before="100" w:beforeAutospacing="1" w:after="100" w:afterAutospacing="1"/>
      <w:widowControl/>
    </w:pPr>
    <w:rPr>
      <w:rFonts w:ascii="宋体" w:hAnsi="宋体" w:cs="宋体"/>
      <w:b/>
      <w:bCs/>
      <w:i/>
      <w:iCs/>
      <w:sz w:val="20"/>
      <w:szCs w:val="20"/>
    </w:rPr>
  </w:style>
  <w:style w:type="paragraph" w:styleId="1250" w:customStyle="1">
    <w:name w:val="Char Char Char Char Char Char Char Char Char Char Char1 Char Char Char1"/>
    <w:basedOn w:val="727"/>
    <w:uiPriority w:val="0"/>
    <w:qFormat/>
    <w:pPr>
      <w:ind w:firstLine="200"/>
      <w:jc w:val="left"/>
    </w:pPr>
    <w:rPr>
      <w:rFonts w:ascii="Tahoma" w:hAnsi="Tahoma"/>
      <w:sz w:val="24"/>
    </w:rPr>
  </w:style>
  <w:style w:type="paragraph" w:styleId="1251" w:customStyle="1">
    <w:name w:val="xl25"/>
    <w:basedOn w:val="727"/>
    <w:uiPriority w:val="0"/>
    <w:qFormat/>
    <w:pPr>
      <w:jc w:val="center"/>
      <w:spacing w:before="100" w:beforeAutospacing="1" w:after="100" w:afterAutospacing="1"/>
      <w:widowControl/>
      <w:pBdr>
        <w:right w:val="single" w:color="000000" w:sz="4" w:space="0"/>
      </w:pBdr>
    </w:pPr>
    <w:rPr>
      <w:szCs w:val="21"/>
    </w:rPr>
  </w:style>
  <w:style w:type="paragraph" w:styleId="1252" w:customStyle="1">
    <w:name w:val="标准小四"/>
    <w:basedOn w:val="727"/>
    <w:uiPriority w:val="0"/>
    <w:qFormat/>
    <w:pPr>
      <w:ind w:firstLine="480"/>
      <w:spacing w:line="360" w:lineRule="auto"/>
    </w:pPr>
    <w:rPr>
      <w:rFonts w:ascii="Arial" w:hAnsi="Arial"/>
      <w:sz w:val="24"/>
      <w:szCs w:val="21"/>
    </w:rPr>
  </w:style>
  <w:style w:type="paragraph" w:styleId="1253"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4" w:customStyle="1">
    <w:name w:val="标题3，章节第三层"/>
    <w:basedOn w:val="727"/>
    <w:next w:val="1093"/>
    <w:uiPriority w:val="0"/>
    <w:qFormat/>
    <w:pPr>
      <w:spacing w:before="78" w:line="300" w:lineRule="auto"/>
      <w:outlineLvl w:val="2"/>
    </w:pPr>
    <w:rPr>
      <w:rFonts w:ascii="Arial" w:hAnsi="Arial" w:eastAsia="华文细黑"/>
      <w:sz w:val="30"/>
    </w:rPr>
  </w:style>
  <w:style w:type="paragraph" w:styleId="1255" w:customStyle="1">
    <w:name w:val="7"/>
    <w:basedOn w:val="727"/>
    <w:next w:val="1042"/>
    <w:uiPriority w:val="0"/>
    <w:qFormat/>
    <w:pPr>
      <w:jc w:val="left"/>
      <w:spacing w:before="100" w:beforeAutospacing="1" w:after="100" w:afterAutospacing="1"/>
      <w:widowControl/>
    </w:pPr>
    <w:rPr>
      <w:rFonts w:ascii="宋体" w:hAnsi="宋体"/>
      <w:sz w:val="24"/>
      <w:szCs w:val="20"/>
    </w:rPr>
  </w:style>
  <w:style w:type="paragraph" w:styleId="1256" w:customStyle="1">
    <w:name w:val="xl59"/>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57" w:customStyle="1">
    <w:name w:val="无间隔1"/>
    <w:uiPriority w:val="1"/>
    <w:qFormat/>
    <w:pPr>
      <w:jc w:val="both"/>
      <w:widowControl w:val="off"/>
    </w:pPr>
    <w:rPr>
      <w:rFonts w:hint="default" w:ascii="Times New Roman" w:hAnsi="Times New Roman" w:eastAsia="微软雅黑" w:cs="Times New Roman"/>
      <w:sz w:val="24"/>
      <w:szCs w:val="22"/>
      <w:lang w:val="en-US" w:eastAsia="zh-CN" w:bidi="ar-SA"/>
    </w:rPr>
  </w:style>
  <w:style w:type="paragraph" w:styleId="1258" w:customStyle="1">
    <w:name w:val="Char Char Char Char Char Char Char Char Char Char Char Char Char Char Char Char Char Char Char Char Char"/>
    <w:basedOn w:val="727"/>
    <w:uiPriority w:val="0"/>
    <w:qFormat/>
    <w:rPr>
      <w:rFonts w:ascii="Tahoma" w:hAnsi="Tahoma" w:cs="Tahoma"/>
      <w:sz w:val="24"/>
      <w:szCs w:val="20"/>
    </w:rPr>
  </w:style>
  <w:style w:type="paragraph" w:styleId="1259" w:customStyle="1">
    <w:name w:val="Char Char Char Char Char Char Char Char1"/>
    <w:basedOn w:val="727"/>
    <w:uiPriority w:val="0"/>
    <w:qFormat/>
    <w:pPr>
      <w:jc w:val="left"/>
      <w:spacing w:after="160" w:line="240" w:lineRule="exact"/>
      <w:widowControl/>
    </w:pPr>
    <w:rPr>
      <w:rFonts w:ascii="Verdana" w:hAnsi="Verdana"/>
      <w:sz w:val="20"/>
      <w:szCs w:val="20"/>
      <w:lang w:eastAsia="en-US"/>
    </w:rPr>
  </w:style>
  <w:style w:type="paragraph" w:styleId="1260" w:customStyle="1">
    <w:name w:val="Char Char Char Char Char Char Char Char Char Char Char Char Char Char Char Char Char Char Char Char Char Char Char"/>
    <w:basedOn w:val="727"/>
    <w:uiPriority w:val="0"/>
    <w:qFormat/>
    <w:rPr>
      <w:rFonts w:ascii="Tahoma" w:hAnsi="Tahoma"/>
      <w:sz w:val="24"/>
      <w:szCs w:val="20"/>
    </w:rPr>
  </w:style>
  <w:style w:type="paragraph" w:styleId="1261" w:customStyle="1">
    <w:name w:val="xl33"/>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3" w:customStyle="1">
    <w:name w:val="Char Char Char Char Char Char Char Char Char"/>
    <w:basedOn w:val="727"/>
    <w:uiPriority w:val="0"/>
    <w:qFormat/>
    <w:pPr>
      <w:ind w:left="200" w:hanging="200"/>
      <w:tabs>
        <w:tab w:val="left" w:pos="360" w:leader="none"/>
      </w:tabs>
    </w:pPr>
    <w:rPr>
      <w:sz w:val="24"/>
    </w:rPr>
  </w:style>
  <w:style w:type="paragraph" w:styleId="1264" w:customStyle="1">
    <w:name w:val="批注主题1"/>
    <w:basedOn w:val="990"/>
    <w:next w:val="990"/>
    <w:uiPriority w:val="0"/>
    <w:qFormat/>
    <w:rPr>
      <w:b/>
      <w:bCs/>
    </w:rPr>
  </w:style>
  <w:style w:type="paragraph" w:styleId="1265" w:customStyle="1">
    <w:name w:val="Char Char1 Char Char Char Char"/>
    <w:basedOn w:val="988"/>
    <w:uiPriority w:val="0"/>
    <w:qFormat/>
    <w:pPr>
      <w:ind w:left="357"/>
      <w:jc w:val="left"/>
      <w:spacing w:line="436" w:lineRule="exact"/>
      <w:outlineLvl w:val="3"/>
    </w:pPr>
    <w:rPr>
      <w:rFonts w:ascii="Tahoma" w:hAnsi="Tahoma" w:cs="Tahoma"/>
      <w:b/>
    </w:rPr>
  </w:style>
  <w:style w:type="paragraph" w:styleId="1266" w:customStyle="1">
    <w:name w:val="xl2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7" w:customStyle="1">
    <w:name w:val="标题5，章节第五层"/>
    <w:basedOn w:val="727"/>
    <w:next w:val="727"/>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68" w:customStyle="1">
    <w:name w:val="正文--wdh"/>
    <w:basedOn w:val="727"/>
    <w:uiPriority w:val="0"/>
    <w:qFormat/>
    <w:pPr>
      <w:spacing w:line="360" w:lineRule="auto"/>
    </w:pPr>
    <w:rPr>
      <w:sz w:val="24"/>
    </w:rPr>
  </w:style>
  <w:style w:type="paragraph" w:styleId="1269"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270" w:customStyle="1">
    <w:name w:val="项目符号：一级"/>
    <w:basedOn w:val="1093"/>
    <w:next w:val="1093"/>
    <w:uiPriority w:val="0"/>
    <w:qFormat/>
    <w:pPr>
      <w:ind w:right="-134"/>
    </w:pPr>
    <w:rPr>
      <w:bCs w:val="0"/>
    </w:rPr>
  </w:style>
  <w:style w:type="paragraph" w:styleId="1271" w:customStyle="1">
    <w:name w:val="小四 段落 宋体 Char"/>
    <w:basedOn w:val="986"/>
    <w:uiPriority w:val="0"/>
    <w:qFormat/>
    <w:pPr>
      <w:ind w:left="0" w:right="-33" w:firstLine="600"/>
      <w:jc w:val="left"/>
      <w:tabs>
        <w:tab w:val="clear" w:pos="2952" w:leader="none"/>
      </w:tabs>
    </w:pPr>
    <w:rPr>
      <w:rFonts w:ascii="仿宋_GB2312" w:eastAsia="仿宋_GB2312"/>
      <w:sz w:val="30"/>
      <w:szCs w:val="30"/>
    </w:rPr>
  </w:style>
  <w:style w:type="paragraph" w:styleId="1272" w:customStyle="1">
    <w:name w:val="xl40"/>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3" w:customStyle="1">
    <w:name w:val="普通文字"/>
    <w:basedOn w:val="727"/>
    <w:next w:val="727"/>
    <w:uiPriority w:val="0"/>
    <w:qFormat/>
    <w:rPr>
      <w:rFonts w:ascii="宋体" w:hAnsi="宋体" w:cs="宋体"/>
      <w:sz w:val="24"/>
      <w:szCs w:val="20"/>
    </w:rPr>
  </w:style>
  <w:style w:type="paragraph" w:styleId="1274" w:customStyle="1">
    <w:name w:val="默认段落字体 Para Char Char Char Char Char Char Char"/>
    <w:basedOn w:val="727"/>
    <w:uiPriority w:val="0"/>
    <w:qFormat/>
    <w:rPr>
      <w:rFonts w:ascii="Tahoma" w:hAnsi="Tahoma"/>
      <w:sz w:val="24"/>
      <w:szCs w:val="20"/>
    </w:rPr>
  </w:style>
  <w:style w:type="paragraph" w:styleId="1275" w:customStyle="1">
    <w:name w:val="符号与编号"/>
    <w:basedOn w:val="727"/>
    <w:uiPriority w:val="0"/>
    <w:qFormat/>
    <w:pPr>
      <w:ind w:left="900" w:hanging="420"/>
      <w:spacing w:line="400" w:lineRule="atLeast"/>
      <w:tabs>
        <w:tab w:val="left" w:pos="900" w:leader="none"/>
      </w:tabs>
    </w:pPr>
    <w:rPr>
      <w:sz w:val="24"/>
    </w:rPr>
  </w:style>
  <w:style w:type="paragraph" w:styleId="1276" w:customStyle="1">
    <w:name w:val="样式 首行缩进:  2 字符"/>
    <w:basedOn w:val="727"/>
    <w:uiPriority w:val="0"/>
    <w:qFormat/>
    <w:pPr>
      <w:ind w:firstLine="480"/>
      <w:spacing w:line="360" w:lineRule="auto"/>
    </w:pPr>
    <w:rPr>
      <w:rFonts w:cs="宋体"/>
      <w:sz w:val="24"/>
      <w:szCs w:val="20"/>
    </w:rPr>
  </w:style>
  <w:style w:type="paragraph" w:styleId="1277"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78" w:customStyle="1">
    <w:name w:val="正文lzq"/>
    <w:basedOn w:val="727"/>
    <w:uiPriority w:val="0"/>
    <w:qFormat/>
    <w:pPr>
      <w:ind w:firstLine="480"/>
      <w:spacing w:line="360" w:lineRule="auto"/>
    </w:pPr>
    <w:rPr>
      <w:sz w:val="24"/>
      <w:szCs w:val="20"/>
    </w:rPr>
  </w:style>
  <w:style w:type="paragraph" w:styleId="1279" w:customStyle="1">
    <w:name w:val="样式 标题 2H2h2sect 1.2Heading 2 HiddenHeading 2 CCBSheading 2..."/>
    <w:basedOn w:val="965"/>
    <w:uiPriority w:val="0"/>
    <w:qFormat/>
    <w:pPr>
      <w:ind w:left="576" w:hanging="36"/>
      <w:jc w:val="left"/>
      <w:spacing w:line="240" w:lineRule="auto"/>
      <w:tabs>
        <w:tab w:val="left" w:pos="576" w:leader="none"/>
      </w:tabs>
    </w:pPr>
    <w:rPr>
      <w:rFonts w:ascii="宋体" w:hAnsi="宋体" w:eastAsia="宋体"/>
      <w:sz w:val="28"/>
      <w:szCs w:val="20"/>
    </w:rPr>
  </w:style>
  <w:style w:type="paragraph" w:styleId="1280" w:customStyle="1">
    <w:name w:val="表格内文字"/>
    <w:basedOn w:val="727"/>
    <w:uiPriority w:val="0"/>
    <w:qFormat/>
    <w:pPr>
      <w:spacing w:line="300" w:lineRule="atLeast"/>
    </w:pPr>
    <w:rPr>
      <w:sz w:val="18"/>
    </w:rPr>
  </w:style>
  <w:style w:type="paragraph" w:styleId="1281" w:customStyle="1">
    <w:name w:val="xl39"/>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2" w:customStyle="1">
    <w:name w:val="content_lineheight"/>
    <w:basedOn w:val="727"/>
    <w:uiPriority w:val="0"/>
    <w:qFormat/>
    <w:pPr>
      <w:jc w:val="left"/>
      <w:spacing w:before="100" w:beforeAutospacing="1" w:after="100" w:afterAutospacing="1"/>
      <w:widowControl/>
    </w:pPr>
    <w:rPr>
      <w:rFonts w:ascii="宋体" w:hAnsi="宋体"/>
      <w:sz w:val="24"/>
    </w:rPr>
  </w:style>
  <w:style w:type="paragraph" w:styleId="1283" w:customStyle="1">
    <w:name w:val="xl24"/>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4" w:customStyle="1">
    <w:name w:val="font11"/>
    <w:basedOn w:val="727"/>
    <w:uiPriority w:val="0"/>
    <w:qFormat/>
    <w:pPr>
      <w:jc w:val="left"/>
      <w:spacing w:before="100" w:beforeAutospacing="1" w:after="100" w:afterAutospacing="1"/>
      <w:widowControl/>
    </w:pPr>
    <w:rPr>
      <w:b/>
      <w:bCs/>
      <w:sz w:val="18"/>
      <w:szCs w:val="18"/>
    </w:rPr>
  </w:style>
  <w:style w:type="paragraph" w:styleId="1285" w:customStyle="1">
    <w:name w:val="111111"/>
    <w:basedOn w:val="727"/>
    <w:uiPriority w:val="0"/>
    <w:qFormat/>
    <w:pPr>
      <w:jc w:val="center"/>
      <w:spacing w:before="120" w:after="120"/>
    </w:pPr>
    <w:rPr>
      <w:rFonts w:ascii="宋体" w:hAnsi="宋体" w:eastAsia="黑体" w:cs="宋体"/>
      <w:b/>
      <w:bCs/>
      <w:szCs w:val="21"/>
    </w:rPr>
  </w:style>
  <w:style w:type="paragraph" w:styleId="1286"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87" w:customStyle="1">
    <w:name w:val="样式 标题 2第一章 标题 2Heading 2 HiddenHeading 2 CCBSheading 2H2h2..."/>
    <w:basedOn w:val="965"/>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88" w:customStyle="1">
    <w:name w:val="我的正文"/>
    <w:basedOn w:val="727"/>
    <w:uiPriority w:val="0"/>
    <w:qFormat/>
    <w:pPr>
      <w:ind w:firstLine="420"/>
      <w:jc w:val="left"/>
      <w:spacing w:line="360" w:lineRule="auto"/>
      <w:widowControl/>
    </w:pPr>
    <w:rPr>
      <w:rFonts w:ascii="宋体" w:hAnsi="宋体" w:cs="宋体"/>
      <w:szCs w:val="21"/>
    </w:rPr>
  </w:style>
  <w:style w:type="paragraph" w:styleId="1289" w:customStyle="1">
    <w:name w:val="项目符号，二级"/>
    <w:basedOn w:val="1093"/>
    <w:next w:val="1093"/>
    <w:uiPriority w:val="0"/>
    <w:qFormat/>
    <w:pPr>
      <w:ind w:left="1337" w:right="-27" w:firstLine="480"/>
      <w:tabs>
        <w:tab w:val="left" w:pos="1211" w:leader="none"/>
        <w:tab w:val="left" w:pos="1337" w:leader="none"/>
      </w:tabs>
    </w:pPr>
    <w:rPr>
      <w:bCs w:val="0"/>
      <w:color w:val="000000"/>
      <w:sz w:val="24"/>
      <w:szCs w:val="24"/>
    </w:rPr>
  </w:style>
  <w:style w:type="paragraph" w:styleId="1290" w:customStyle="1">
    <w:name w:val="小四 段落 宋体 Char Char"/>
    <w:basedOn w:val="727"/>
    <w:uiPriority w:val="0"/>
    <w:qFormat/>
    <w:pPr>
      <w:ind w:firstLine="480"/>
      <w:spacing w:line="360" w:lineRule="auto"/>
    </w:pPr>
    <w:rPr>
      <w:rFonts w:ascii="宋体" w:hAnsi="宋体"/>
      <w:sz w:val="24"/>
    </w:rPr>
  </w:style>
  <w:style w:type="character" w:styleId="1291" w:customStyle="1">
    <w:name w:val="font111"/>
    <w:link w:val="727"/>
    <w:uiPriority w:val="0"/>
    <w:qFormat/>
    <w:rPr>
      <w:rFonts w:hint="eastAsia" w:ascii="宋体" w:hAnsi="宋体" w:eastAsia="宋体" w:cs="宋体"/>
      <w:color w:val="000000"/>
      <w:sz w:val="20"/>
      <w:szCs w:val="20"/>
      <w:u w:val="none"/>
    </w:rPr>
  </w:style>
  <w:style w:type="character" w:styleId="1292" w:customStyle="1">
    <w:name w:val="Char Char24"/>
    <w:link w:val="727"/>
    <w:uiPriority w:val="0"/>
    <w:qFormat/>
    <w:rPr>
      <w:b/>
      <w:sz w:val="28"/>
    </w:rPr>
  </w:style>
  <w:style w:type="character" w:styleId="1293" w:customStyle="1">
    <w:name w:val="Char Char23"/>
    <w:link w:val="727"/>
    <w:uiPriority w:val="0"/>
    <w:qFormat/>
    <w:rPr>
      <w:rFonts w:ascii="Arial" w:hAnsi="Arial" w:eastAsia="黑体"/>
      <w:b/>
      <w:sz w:val="24"/>
    </w:rPr>
  </w:style>
  <w:style w:type="character" w:styleId="1294" w:customStyle="1">
    <w:name w:val="华宇段落1 Char Char Char"/>
    <w:link w:val="727"/>
    <w:uiPriority w:val="0"/>
    <w:qFormat/>
    <w:rPr>
      <w:rFonts w:eastAsia="宋体"/>
      <w:sz w:val="24"/>
      <w:lang w:val="en-US" w:eastAsia="zh-CN"/>
    </w:rPr>
  </w:style>
  <w:style w:type="character" w:styleId="1295" w:customStyle="1">
    <w:name w:val="样式 首行缩进:  2 字符 Char Char Char"/>
    <w:link w:val="727"/>
    <w:uiPriority w:val="0"/>
    <w:qFormat/>
    <w:rPr>
      <w:rFonts w:eastAsia="宋体"/>
      <w:sz w:val="24"/>
      <w:lang w:val="en-US" w:eastAsia="zh-CN"/>
    </w:rPr>
  </w:style>
  <w:style w:type="character" w:styleId="1296" w:customStyle="1">
    <w:name w:val="Char Char6"/>
    <w:link w:val="727"/>
    <w:uiPriority w:val="0"/>
    <w:qFormat/>
    <w:rPr>
      <w:rFonts w:eastAsia="宋体"/>
      <w:sz w:val="24"/>
      <w:lang w:val="en-US" w:eastAsia="zh-CN"/>
    </w:rPr>
  </w:style>
  <w:style w:type="character" w:styleId="1297" w:customStyle="1">
    <w:name w:val="Char Char31"/>
    <w:link w:val="727"/>
    <w:uiPriority w:val="0"/>
    <w:qFormat/>
    <w:rPr>
      <w:rFonts w:ascii="Arial" w:hAnsi="Arial" w:eastAsia="黑体"/>
      <w:b/>
      <w:sz w:val="28"/>
      <w:lang w:val="en-US" w:eastAsia="zh-CN"/>
    </w:rPr>
  </w:style>
  <w:style w:type="character" w:styleId="1298" w:customStyle="1">
    <w:name w:val="纯文本 Char Char Char1"/>
    <w:link w:val="727"/>
    <w:uiPriority w:val="0"/>
    <w:qFormat/>
    <w:rPr>
      <w:rFonts w:ascii="宋体" w:hAnsi="Courier New" w:eastAsia="宋体"/>
      <w:sz w:val="21"/>
      <w:lang w:val="en-US" w:eastAsia="zh-CN"/>
    </w:rPr>
  </w:style>
  <w:style w:type="character" w:styleId="1299" w:customStyle="1">
    <w:name w:val="小四 段落 宋体 Char Char Char1"/>
    <w:link w:val="727"/>
    <w:uiPriority w:val="0"/>
    <w:qFormat/>
    <w:rPr>
      <w:rFonts w:ascii="宋体" w:hAnsi="宋体" w:eastAsia="宋体"/>
      <w:sz w:val="24"/>
      <w:lang w:val="en-US" w:eastAsia="zh-CN"/>
    </w:rPr>
  </w:style>
  <w:style w:type="character" w:styleId="1300" w:customStyle="1">
    <w:name w:val="Char Char7"/>
    <w:link w:val="727"/>
    <w:uiPriority w:val="0"/>
    <w:qFormat/>
    <w:rPr>
      <w:rFonts w:eastAsia="宋体"/>
      <w:b/>
      <w:sz w:val="24"/>
      <w:lang w:val="en-US" w:eastAsia="zh-CN"/>
    </w:rPr>
  </w:style>
  <w:style w:type="character" w:styleId="1301" w:customStyle="1">
    <w:name w:val="concon"/>
    <w:link w:val="727"/>
    <w:uiPriority w:val="0"/>
    <w:qFormat/>
  </w:style>
  <w:style w:type="character" w:styleId="1302" w:customStyle="1">
    <w:name w:val="标题 3 Char1"/>
    <w:link w:val="727"/>
    <w:uiPriority w:val="0"/>
    <w:qFormat/>
    <w:rPr>
      <w:rFonts w:eastAsia="宋体"/>
      <w:b/>
      <w:sz w:val="32"/>
      <w:lang w:val="en-US" w:eastAsia="zh-CN"/>
    </w:rPr>
  </w:style>
  <w:style w:type="character" w:styleId="1303" w:customStyle="1">
    <w:name w:val="Char Char33"/>
    <w:link w:val="727"/>
    <w:uiPriority w:val="0"/>
    <w:qFormat/>
    <w:rPr>
      <w:rFonts w:ascii="Arial" w:hAnsi="Arial" w:eastAsia="黑体"/>
      <w:b/>
      <w:sz w:val="32"/>
      <w:lang w:val="en-US" w:eastAsia="zh-CN"/>
    </w:rPr>
  </w:style>
  <w:style w:type="character" w:styleId="1304" w:customStyle="1">
    <w:name w:val="小四 段落 宋体 Char Char Char Char Char Char Char"/>
    <w:link w:val="727"/>
    <w:uiPriority w:val="0"/>
    <w:qFormat/>
    <w:rPr>
      <w:rFonts w:eastAsia="宋体"/>
      <w:sz w:val="24"/>
      <w:lang w:val="en-US" w:eastAsia="zh-CN"/>
    </w:rPr>
  </w:style>
  <w:style w:type="character" w:styleId="1305" w:customStyle="1">
    <w:name w:val="Char Char17"/>
    <w:link w:val="727"/>
    <w:uiPriority w:val="0"/>
    <w:qFormat/>
    <w:rPr>
      <w:rFonts w:ascii="宋体" w:hAnsi="Courier New"/>
      <w:sz w:val="21"/>
    </w:rPr>
  </w:style>
  <w:style w:type="character" w:styleId="1306" w:customStyle="1">
    <w:name w:val="Char Char32"/>
    <w:link w:val="727"/>
    <w:uiPriority w:val="0"/>
    <w:qFormat/>
    <w:rPr>
      <w:rFonts w:eastAsia="宋体"/>
      <w:b/>
      <w:sz w:val="32"/>
      <w:lang w:val="en-US" w:eastAsia="zh-CN"/>
    </w:rPr>
  </w:style>
  <w:style w:type="character" w:styleId="1307" w:customStyle="1">
    <w:name w:val="小四 段落 宋体 Char Char Char Char1"/>
    <w:link w:val="727"/>
    <w:uiPriority w:val="0"/>
    <w:qFormat/>
    <w:rPr>
      <w:rFonts w:eastAsia="宋体"/>
      <w:sz w:val="24"/>
      <w:lang w:val="en-US" w:eastAsia="zh-CN"/>
    </w:rPr>
  </w:style>
  <w:style w:type="character" w:styleId="1308" w:customStyle="1">
    <w:name w:val="标准小四 Char"/>
    <w:link w:val="727"/>
    <w:uiPriority w:val="0"/>
    <w:qFormat/>
    <w:rPr>
      <w:rFonts w:ascii="Arial" w:hAnsi="Arial" w:eastAsia="宋体"/>
      <w:sz w:val="21"/>
      <w:lang w:val="en-US" w:eastAsia="zh-CN"/>
    </w:rPr>
  </w:style>
  <w:style w:type="character" w:styleId="1309" w:customStyle="1">
    <w:name w:val="标题 3 Char Char"/>
    <w:link w:val="727"/>
    <w:uiPriority w:val="0"/>
    <w:qFormat/>
    <w:rPr>
      <w:rFonts w:eastAsia="仿宋_GB2312"/>
      <w:b/>
      <w:sz w:val="32"/>
      <w:lang w:val="en-US" w:eastAsia="zh-CN"/>
    </w:rPr>
  </w:style>
  <w:style w:type="character" w:styleId="1310" w:customStyle="1">
    <w:name w:val="已访问的超链接1"/>
    <w:link w:val="727"/>
    <w:uiPriority w:val="0"/>
    <w:qFormat/>
    <w:rPr>
      <w:color w:val="000000"/>
      <w:u w:val="none"/>
    </w:rPr>
  </w:style>
  <w:style w:type="character" w:styleId="1311" w:customStyle="1">
    <w:name w:val="正文缩进 Char1"/>
    <w:link w:val="727"/>
    <w:uiPriority w:val="0"/>
    <w:qFormat/>
    <w:rPr>
      <w:rFonts w:eastAsia="宋体"/>
    </w:rPr>
  </w:style>
  <w:style w:type="character" w:styleId="1312" w:customStyle="1">
    <w:name w:val="Char Char27"/>
    <w:link w:val="727"/>
    <w:uiPriority w:val="0"/>
    <w:qFormat/>
    <w:rPr>
      <w:b/>
      <w:sz w:val="44"/>
    </w:rPr>
  </w:style>
  <w:style w:type="character" w:styleId="1313" w:customStyle="1">
    <w:name w:val="font21"/>
    <w:link w:val="727"/>
    <w:uiPriority w:val="0"/>
    <w:qFormat/>
    <w:rPr>
      <w:rFonts w:hint="eastAsia" w:ascii="宋体" w:hAnsi="宋体" w:eastAsia="宋体" w:cs="宋体"/>
      <w:color w:val="000000"/>
      <w:sz w:val="20"/>
      <w:szCs w:val="20"/>
      <w:u w:val="none"/>
    </w:rPr>
  </w:style>
  <w:style w:type="character" w:styleId="1314" w:customStyle="1">
    <w:name w:val="Char Char22"/>
    <w:link w:val="727"/>
    <w:uiPriority w:val="0"/>
    <w:qFormat/>
    <w:rPr>
      <w:b/>
      <w:sz w:val="24"/>
    </w:rPr>
  </w:style>
  <w:style w:type="character" w:styleId="1315" w:customStyle="1">
    <w:name w:val="样式 宋体 小四"/>
    <w:link w:val="727"/>
    <w:uiPriority w:val="0"/>
    <w:qFormat/>
    <w:rPr>
      <w:rFonts w:ascii="宋体" w:eastAsia="宋体"/>
      <w:sz w:val="24"/>
    </w:rPr>
  </w:style>
  <w:style w:type="character" w:styleId="1316" w:customStyle="1">
    <w:name w:val="纯文本 Char Char Char"/>
    <w:link w:val="727"/>
    <w:uiPriority w:val="0"/>
    <w:qFormat/>
    <w:rPr>
      <w:rFonts w:ascii="宋体" w:hAnsi="Courier New" w:eastAsia="宋体"/>
      <w:sz w:val="21"/>
      <w:lang w:val="en-US" w:eastAsia="zh-CN"/>
    </w:rPr>
  </w:style>
  <w:style w:type="character" w:styleId="1317" w:customStyle="1">
    <w:name w:val="content_lineheight1"/>
    <w:link w:val="727"/>
    <w:uiPriority w:val="0"/>
    <w:qFormat/>
    <w:rPr>
      <w:rFonts w:cs="Times New Roman"/>
    </w:rPr>
  </w:style>
  <w:style w:type="character" w:styleId="1318" w:customStyle="1">
    <w:name w:val="ih151"/>
    <w:link w:val="727"/>
    <w:uiPriority w:val="0"/>
    <w:qFormat/>
    <w:rPr>
      <w:color w:val="666666"/>
      <w:sz w:val="18"/>
      <w:u w:val="none"/>
    </w:rPr>
  </w:style>
  <w:style w:type="character" w:styleId="1319" w:customStyle="1">
    <w:name w:val="样式 首行缩进:  2 字符 Char Char"/>
    <w:link w:val="727"/>
    <w:uiPriority w:val="0"/>
    <w:qFormat/>
    <w:rPr>
      <w:rFonts w:eastAsia="宋体"/>
      <w:sz w:val="24"/>
      <w:lang w:val="en-US" w:eastAsia="zh-CN"/>
    </w:rPr>
  </w:style>
  <w:style w:type="character" w:styleId="1320" w:customStyle="1">
    <w:name w:val="subtitle1"/>
    <w:link w:val="727"/>
    <w:uiPriority w:val="0"/>
    <w:qFormat/>
    <w:rPr>
      <w:rFonts w:ascii="Georgia" w:hAnsi="Georgia"/>
      <w:b/>
      <w:color w:val="666666"/>
      <w:sz w:val="18"/>
    </w:rPr>
  </w:style>
  <w:style w:type="character" w:styleId="1321" w:customStyle="1">
    <w:name w:val="Char Char30"/>
    <w:link w:val="727"/>
    <w:uiPriority w:val="0"/>
    <w:qFormat/>
    <w:rPr>
      <w:rFonts w:eastAsia="宋体"/>
      <w:b/>
      <w:sz w:val="28"/>
      <w:lang w:val="en-US" w:eastAsia="zh-CN"/>
    </w:rPr>
  </w:style>
  <w:style w:type="character" w:styleId="1322" w:customStyle="1">
    <w:name w:val="Char Char15"/>
    <w:link w:val="727"/>
    <w:uiPriority w:val="0"/>
    <w:qFormat/>
    <w:rPr>
      <w:rFonts w:ascii="Arial" w:hAnsi="Arial" w:eastAsia="黑体"/>
      <w:sz w:val="21"/>
      <w:lang w:val="en-US" w:eastAsia="zh-CN"/>
    </w:rPr>
  </w:style>
  <w:style w:type="character" w:styleId="1323" w:customStyle="1">
    <w:name w:val="style131"/>
    <w:link w:val="727"/>
    <w:uiPriority w:val="0"/>
    <w:qFormat/>
    <w:rPr>
      <w:sz w:val="18"/>
    </w:rPr>
  </w:style>
  <w:style w:type="character" w:styleId="1324" w:customStyle="1">
    <w:name w:val="Char Char11"/>
    <w:link w:val="727"/>
    <w:uiPriority w:val="0"/>
    <w:qFormat/>
    <w:rPr>
      <w:rFonts w:ascii="宋体" w:hAnsi="宋体" w:eastAsia="宋体"/>
      <w:sz w:val="24"/>
      <w:lang w:val="en-US" w:eastAsia="zh-CN"/>
    </w:rPr>
  </w:style>
  <w:style w:type="character" w:styleId="1325" w:customStyle="1">
    <w:name w:val="Char Char28"/>
    <w:link w:val="727"/>
    <w:uiPriority w:val="0"/>
    <w:qFormat/>
    <w:rPr>
      <w:rFonts w:ascii="Arial" w:hAnsi="Arial" w:eastAsia="黑体"/>
      <w:b/>
      <w:sz w:val="32"/>
    </w:rPr>
  </w:style>
  <w:style w:type="character" w:styleId="1326" w:customStyle="1">
    <w:name w:val="方案文档 Char Char"/>
    <w:link w:val="727"/>
    <w:uiPriority w:val="0"/>
    <w:qFormat/>
    <w:rPr>
      <w:rFonts w:ascii="宋体" w:hAnsi="宋体" w:eastAsia="宋体"/>
      <w:sz w:val="24"/>
      <w:lang w:val="zh-CN" w:eastAsia="zh-CN"/>
    </w:rPr>
  </w:style>
  <w:style w:type="character" w:styleId="1327" w:customStyle="1">
    <w:name w:val="标准文本 Char Char Char"/>
    <w:link w:val="727"/>
    <w:uiPriority w:val="0"/>
    <w:qFormat/>
    <w:rPr>
      <w:rFonts w:eastAsia="宋体"/>
      <w:sz w:val="24"/>
      <w:lang w:val="en-US" w:eastAsia="zh-CN"/>
    </w:rPr>
  </w:style>
  <w:style w:type="character" w:styleId="1328" w:customStyle="1">
    <w:name w:val="t1"/>
    <w:link w:val="727"/>
    <w:uiPriority w:val="0"/>
    <w:qFormat/>
  </w:style>
  <w:style w:type="character" w:styleId="1329" w:customStyle="1">
    <w:name w:val="Char Char21"/>
    <w:link w:val="727"/>
    <w:uiPriority w:val="0"/>
    <w:qFormat/>
    <w:rPr>
      <w:rFonts w:ascii="Arial" w:hAnsi="Arial" w:eastAsia="黑体"/>
      <w:sz w:val="24"/>
    </w:rPr>
  </w:style>
  <w:style w:type="character" w:styleId="1330" w:customStyle="1">
    <w:name w:val="normalfont1"/>
    <w:link w:val="727"/>
    <w:uiPriority w:val="0"/>
    <w:qFormat/>
    <w:rPr>
      <w:rFonts w:ascii="??" w:hAnsi="??"/>
      <w:sz w:val="18"/>
      <w:u w:val="none"/>
    </w:rPr>
  </w:style>
  <w:style w:type="character" w:styleId="1331" w:customStyle="1">
    <w:name w:val="小四 段落 宋体 Char Char Char Char Char"/>
    <w:link w:val="727"/>
    <w:uiPriority w:val="0"/>
    <w:qFormat/>
    <w:rPr>
      <w:rFonts w:eastAsia="宋体"/>
      <w:sz w:val="24"/>
      <w:lang w:val="en-US" w:eastAsia="zh-CN"/>
    </w:rPr>
  </w:style>
  <w:style w:type="character" w:styleId="1332" w:customStyle="1">
    <w:name w:val="h Char Char"/>
    <w:link w:val="727"/>
    <w:uiPriority w:val="0"/>
    <w:qFormat/>
    <w:rPr>
      <w:rFonts w:eastAsia="宋体"/>
      <w:sz w:val="18"/>
      <w:lang w:val="en-US" w:eastAsia="zh-CN"/>
    </w:rPr>
  </w:style>
  <w:style w:type="character" w:styleId="1333" w:customStyle="1">
    <w:name w:val="不明显参考1"/>
    <w:link w:val="727"/>
    <w:uiPriority w:val="31"/>
    <w:qFormat/>
    <w:rPr>
      <w:smallCaps/>
    </w:rPr>
  </w:style>
  <w:style w:type="character" w:styleId="1334" w:customStyle="1">
    <w:name w:val="apple-converted-space"/>
    <w:link w:val="727"/>
    <w:uiPriority w:val="0"/>
    <w:qFormat/>
    <w:rPr>
      <w:rFonts w:cs="Times New Roman"/>
    </w:rPr>
  </w:style>
  <w:style w:type="character" w:styleId="1335" w:customStyle="1">
    <w:name w:val="Char Char20"/>
    <w:link w:val="727"/>
    <w:uiPriority w:val="0"/>
    <w:qFormat/>
    <w:rPr>
      <w:rFonts w:ascii="Arial" w:hAnsi="Arial" w:eastAsia="黑体"/>
      <w:sz w:val="21"/>
    </w:rPr>
  </w:style>
  <w:style w:type="character" w:styleId="1336" w:customStyle="1">
    <w:name w:val="纯文本 Char1"/>
    <w:link w:val="727"/>
    <w:uiPriority w:val="0"/>
    <w:qFormat/>
    <w:rPr>
      <w:rFonts w:ascii="宋体" w:hAnsi="Courier New"/>
      <w:sz w:val="21"/>
    </w:rPr>
  </w:style>
  <w:style w:type="character" w:styleId="1337" w:customStyle="1">
    <w:name w:val="无间隔 Char"/>
    <w:link w:val="727"/>
    <w:uiPriority w:val="0"/>
    <w:qFormat/>
    <w:rPr>
      <w:rFonts w:ascii="Calibri" w:hAnsi="Calibri" w:eastAsia="微软雅黑"/>
      <w:sz w:val="22"/>
      <w:lang w:val="en-US" w:eastAsia="zh-CN"/>
    </w:rPr>
  </w:style>
  <w:style w:type="character" w:styleId="1338" w:customStyle="1">
    <w:name w:val="Char Char2"/>
    <w:link w:val="727"/>
    <w:uiPriority w:val="0"/>
    <w:qFormat/>
    <w:rPr>
      <w:rFonts w:ascii="宋体" w:hAnsi="Courier New" w:eastAsia="宋体"/>
      <w:sz w:val="21"/>
      <w:lang w:val="en-US" w:eastAsia="zh-CN"/>
    </w:rPr>
  </w:style>
  <w:style w:type="character" w:styleId="1339" w:customStyle="1">
    <w:name w:val="Char Char34"/>
    <w:link w:val="727"/>
    <w:uiPriority w:val="0"/>
    <w:qFormat/>
    <w:rPr>
      <w:rFonts w:eastAsia="宋体"/>
      <w:b/>
      <w:sz w:val="44"/>
      <w:lang w:val="en-US" w:eastAsia="zh-CN"/>
    </w:rPr>
  </w:style>
  <w:style w:type="character" w:styleId="1340" w:customStyle="1">
    <w:name w:val="font61"/>
    <w:link w:val="727"/>
    <w:uiPriority w:val="0"/>
    <w:qFormat/>
    <w:rPr>
      <w:rFonts w:hint="eastAsia" w:ascii="宋体" w:hAnsi="宋体" w:eastAsia="宋体" w:cs="宋体"/>
      <w:color w:val="ff0000"/>
      <w:sz w:val="20"/>
      <w:szCs w:val="20"/>
      <w:u w:val="none"/>
    </w:rPr>
  </w:style>
  <w:style w:type="character" w:styleId="1341" w:customStyle="1">
    <w:name w:val="Char Char9"/>
    <w:link w:val="727"/>
    <w:uiPriority w:val="0"/>
    <w:qFormat/>
    <w:rPr>
      <w:rFonts w:eastAsia="宋体"/>
      <w:sz w:val="21"/>
      <w:lang w:val="en-US" w:eastAsia="zh-CN"/>
    </w:rPr>
  </w:style>
  <w:style w:type="character" w:styleId="1342" w:customStyle="1">
    <w:name w:val="纯文本 Char Char"/>
    <w:link w:val="727"/>
    <w:uiPriority w:val="0"/>
    <w:qFormat/>
    <w:rPr>
      <w:rFonts w:ascii="宋体" w:hAnsi="Courier New" w:eastAsia="宋体"/>
      <w:sz w:val="21"/>
      <w:lang w:val="en-US" w:eastAsia="zh-CN"/>
    </w:rPr>
  </w:style>
  <w:style w:type="character" w:styleId="1343" w:customStyle="1">
    <w:name w:val="content"/>
    <w:link w:val="727"/>
    <w:uiPriority w:val="0"/>
    <w:qFormat/>
    <w:rPr>
      <w:rFonts w:cs="Times New Roman"/>
    </w:rPr>
  </w:style>
  <w:style w:type="character" w:styleId="1344" w:customStyle="1">
    <w:name w:val="标准小四 Char Char Char"/>
    <w:link w:val="727"/>
    <w:uiPriority w:val="0"/>
    <w:qFormat/>
    <w:rPr>
      <w:rFonts w:ascii="Arial" w:hAnsi="Arial" w:eastAsia="宋体"/>
      <w:sz w:val="21"/>
      <w:lang w:val="en-US" w:eastAsia="zh-CN"/>
    </w:rPr>
  </w:style>
  <w:style w:type="character" w:styleId="1345" w:customStyle="1">
    <w:name w:val="3zw"/>
    <w:link w:val="727"/>
    <w:uiPriority w:val="0"/>
    <w:qFormat/>
    <w:rPr>
      <w:rFonts w:cs="Times New Roman"/>
    </w:rPr>
  </w:style>
  <w:style w:type="character" w:styleId="1346" w:customStyle="1">
    <w:name w:val="样式 首行缩进:  2 字符 Char"/>
    <w:link w:val="727"/>
    <w:uiPriority w:val="0"/>
    <w:qFormat/>
    <w:rPr>
      <w:rFonts w:eastAsia="宋体"/>
      <w:sz w:val="24"/>
      <w:lang w:val="en-US" w:eastAsia="zh-CN"/>
    </w:rPr>
  </w:style>
  <w:style w:type="character" w:styleId="1347" w:customStyle="1">
    <w:name w:val="medium_text1"/>
    <w:link w:val="727"/>
    <w:uiPriority w:val="0"/>
    <w:qFormat/>
    <w:rPr>
      <w:sz w:val="24"/>
    </w:rPr>
  </w:style>
  <w:style w:type="character" w:styleId="1348" w:customStyle="1">
    <w:name w:val="Char Char16"/>
    <w:link w:val="727"/>
    <w:uiPriority w:val="0"/>
    <w:qFormat/>
    <w:rPr>
      <w:rFonts w:ascii="Arial" w:hAnsi="Arial" w:eastAsia="黑体"/>
      <w:sz w:val="24"/>
      <w:lang w:val="en-US" w:eastAsia="zh-CN"/>
    </w:rPr>
  </w:style>
  <w:style w:type="character" w:styleId="1349" w:customStyle="1">
    <w:name w:val="font91"/>
    <w:link w:val="727"/>
    <w:uiPriority w:val="0"/>
    <w:qFormat/>
    <w:rPr>
      <w:rFonts w:hint="eastAsia" w:ascii="宋体" w:hAnsi="宋体" w:eastAsia="宋体" w:cs="宋体"/>
      <w:color w:val="000000"/>
      <w:sz w:val="20"/>
      <w:szCs w:val="20"/>
      <w:u w:val="none"/>
    </w:rPr>
  </w:style>
  <w:style w:type="character" w:styleId="1350" w:customStyle="1">
    <w:name w:val="Char Char3"/>
    <w:link w:val="727"/>
    <w:uiPriority w:val="0"/>
    <w:qFormat/>
    <w:rPr>
      <w:rFonts w:eastAsia="宋体"/>
      <w:sz w:val="18"/>
      <w:lang w:val="en-US" w:eastAsia="zh-CN"/>
    </w:rPr>
  </w:style>
  <w:style w:type="character" w:styleId="1351" w:customStyle="1">
    <w:name w:val="标题 Char1"/>
    <w:link w:val="727"/>
    <w:uiPriority w:val="0"/>
    <w:qFormat/>
    <w:rPr>
      <w:rFonts w:ascii="Cambria" w:eastAsia="宋体"/>
      <w:b/>
      <w:sz w:val="32"/>
    </w:rPr>
  </w:style>
  <w:style w:type="character" w:styleId="1352" w:customStyle="1">
    <w:name w:val="标准小四 Char Char"/>
    <w:link w:val="727"/>
    <w:uiPriority w:val="0"/>
    <w:qFormat/>
    <w:rPr>
      <w:rFonts w:ascii="Arial" w:hAnsi="Arial" w:eastAsia="宋体"/>
      <w:sz w:val="21"/>
      <w:lang w:val="en-US" w:eastAsia="zh-CN"/>
    </w:rPr>
  </w:style>
  <w:style w:type="character" w:styleId="1353" w:customStyle="1">
    <w:name w:val="普通文字 Char Char3"/>
    <w:link w:val="727"/>
    <w:uiPriority w:val="0"/>
    <w:qFormat/>
    <w:rPr>
      <w:rFonts w:ascii="宋体" w:hAnsi="Courier New" w:eastAsia="宋体"/>
      <w:sz w:val="21"/>
      <w:lang w:val="en-US" w:eastAsia="zh-CN"/>
    </w:rPr>
  </w:style>
  <w:style w:type="character" w:styleId="1354" w:customStyle="1">
    <w:name w:val="case31"/>
    <w:link w:val="727"/>
    <w:uiPriority w:val="0"/>
    <w:qFormat/>
    <w:rPr>
      <w:sz w:val="21"/>
    </w:rPr>
  </w:style>
  <w:style w:type="character" w:styleId="1355" w:customStyle="1">
    <w:name w:val="明显参考1"/>
    <w:link w:val="727"/>
    <w:uiPriority w:val="32"/>
    <w:qFormat/>
    <w:rPr>
      <w:smallCaps/>
      <w:spacing w:val="5"/>
      <w:u w:val="single"/>
    </w:rPr>
  </w:style>
  <w:style w:type="character" w:styleId="1356" w:customStyle="1">
    <w:name w:val="textcontents"/>
    <w:link w:val="727"/>
    <w:uiPriority w:val="0"/>
    <w:qFormat/>
    <w:rPr>
      <w:rFonts w:cs="Times New Roman"/>
    </w:rPr>
  </w:style>
  <w:style w:type="character" w:styleId="1357" w:customStyle="1">
    <w:name w:val="页脚 Char"/>
    <w:link w:val="727"/>
    <w:uiPriority w:val="99"/>
    <w:semiHidden/>
    <w:qFormat/>
    <w:rPr>
      <w:rFonts w:cs="Times New Roman"/>
      <w:sz w:val="18"/>
      <w:szCs w:val="18"/>
    </w:rPr>
  </w:style>
  <w:style w:type="character" w:styleId="1358" w:customStyle="1">
    <w:name w:val="普通文字1 Char"/>
    <w:link w:val="727"/>
    <w:uiPriority w:val="0"/>
    <w:qFormat/>
    <w:rPr>
      <w:rFonts w:ascii="宋体" w:eastAsia="宋体"/>
      <w:sz w:val="21"/>
      <w:lang w:val="en-US" w:eastAsia="zh-CN"/>
    </w:rPr>
  </w:style>
  <w:style w:type="character" w:styleId="1359" w:customStyle="1">
    <w:name w:val="Char Char29"/>
    <w:link w:val="727"/>
    <w:uiPriority w:val="0"/>
    <w:qFormat/>
    <w:rPr>
      <w:rFonts w:ascii="Times New Roman" w:hAnsi="Times New Roman" w:eastAsia="宋体"/>
      <w:b/>
      <w:sz w:val="44"/>
    </w:rPr>
  </w:style>
  <w:style w:type="character" w:styleId="1360" w:customStyle="1">
    <w:name w:val="title_emph1"/>
    <w:link w:val="727"/>
    <w:uiPriority w:val="0"/>
    <w:qFormat/>
    <w:rPr>
      <w:rFonts w:ascii="Arial"/>
      <w:b/>
      <w:sz w:val="18"/>
    </w:rPr>
  </w:style>
  <w:style w:type="character" w:styleId="1361" w:customStyle="1">
    <w:name w:val="111111 Char Char"/>
    <w:link w:val="727"/>
    <w:uiPriority w:val="0"/>
    <w:qFormat/>
    <w:rPr>
      <w:rFonts w:ascii="宋体" w:hAnsi="宋体" w:eastAsia="黑体"/>
      <w:b/>
      <w:sz w:val="21"/>
      <w:lang w:val="en-US" w:eastAsia="zh-CN"/>
    </w:rPr>
  </w:style>
  <w:style w:type="character" w:styleId="1362" w:customStyle="1">
    <w:name w:val="书籍标题1"/>
    <w:link w:val="727"/>
    <w:uiPriority w:val="33"/>
    <w:qFormat/>
    <w:rPr>
      <w:i/>
      <w:smallCaps/>
      <w:spacing w:val="5"/>
    </w:rPr>
  </w:style>
  <w:style w:type="character" w:styleId="1363" w:customStyle="1">
    <w:name w:val="Char Char13"/>
    <w:link w:val="727"/>
    <w:uiPriority w:val="0"/>
    <w:qFormat/>
    <w:rPr>
      <w:rFonts w:ascii="宋体" w:hAnsi="宋体" w:eastAsia="宋体"/>
      <w:sz w:val="24"/>
      <w:lang w:val="en-US" w:eastAsia="zh-CN"/>
    </w:rPr>
  </w:style>
  <w:style w:type="character" w:styleId="1364" w:customStyle="1">
    <w:name w:val="Char Char8"/>
    <w:link w:val="727"/>
    <w:uiPriority w:val="0"/>
    <w:qFormat/>
    <w:rPr>
      <w:rFonts w:eastAsia="宋体"/>
      <w:sz w:val="18"/>
      <w:lang w:val="en-US" w:eastAsia="zh-CN"/>
    </w:rPr>
  </w:style>
  <w:style w:type="character" w:styleId="1365" w:customStyle="1">
    <w:name w:val="引用 Char"/>
    <w:link w:val="727"/>
    <w:uiPriority w:val="0"/>
    <w:qFormat/>
    <w:rPr>
      <w:rFonts w:ascii="Calibri" w:hAnsi="Calibri" w:eastAsia="宋体"/>
      <w:i/>
      <w:sz w:val="22"/>
      <w:lang w:val="en-US" w:eastAsia="en-US"/>
    </w:rPr>
  </w:style>
  <w:style w:type="character" w:styleId="1366" w:customStyle="1">
    <w:name w:val="A2"/>
    <w:link w:val="727"/>
    <w:uiPriority w:val="0"/>
    <w:qFormat/>
    <w:rPr>
      <w:color w:val="000000"/>
      <w:sz w:val="18"/>
    </w:rPr>
  </w:style>
  <w:style w:type="character" w:styleId="1367" w:customStyle="1">
    <w:name w:val="Char Char5"/>
    <w:link w:val="727"/>
    <w:uiPriority w:val="0"/>
    <w:qFormat/>
    <w:rPr>
      <w:rFonts w:eastAsia="宋体"/>
      <w:sz w:val="24"/>
      <w:lang w:val="en-US" w:eastAsia="zh-CN"/>
    </w:rPr>
  </w:style>
  <w:style w:type="character" w:styleId="1368" w:customStyle="1">
    <w:name w:val="不明显强调1"/>
    <w:link w:val="727"/>
    <w:uiPriority w:val="19"/>
    <w:qFormat/>
    <w:rPr>
      <w:i/>
    </w:rPr>
  </w:style>
  <w:style w:type="character" w:styleId="1369" w:customStyle="1">
    <w:name w:val="标准文本 Char Char"/>
    <w:link w:val="727"/>
    <w:uiPriority w:val="0"/>
    <w:qFormat/>
    <w:rPr>
      <w:rFonts w:eastAsia="宋体"/>
      <w:sz w:val="24"/>
      <w:lang w:val="en-US" w:eastAsia="zh-CN"/>
    </w:rPr>
  </w:style>
  <w:style w:type="character" w:styleId="1370" w:customStyle="1">
    <w:name w:val="明显引用 Char"/>
    <w:link w:val="727"/>
    <w:uiPriority w:val="0"/>
    <w:qFormat/>
    <w:rPr>
      <w:rFonts w:ascii="Calibri" w:hAnsi="Calibri" w:eastAsia="宋体"/>
      <w:b/>
      <w:i/>
      <w:sz w:val="22"/>
      <w:lang w:val="en-US" w:eastAsia="en-US"/>
    </w:rPr>
  </w:style>
  <w:style w:type="character" w:styleId="1371" w:customStyle="1">
    <w:name w:val="Char Char14"/>
    <w:link w:val="727"/>
    <w:uiPriority w:val="0"/>
    <w:qFormat/>
    <w:rPr>
      <w:rFonts w:eastAsia="黑体"/>
      <w:b/>
      <w:sz w:val="28"/>
      <w:lang w:val="en-GB" w:eastAsia="zh-CN"/>
    </w:rPr>
  </w:style>
  <w:style w:type="character" w:styleId="1372" w:customStyle="1">
    <w:name w:val="Char Char25"/>
    <w:link w:val="727"/>
    <w:uiPriority w:val="0"/>
    <w:qFormat/>
    <w:rPr>
      <w:rFonts w:ascii="Arial" w:hAnsi="Arial" w:eastAsia="黑体"/>
      <w:b/>
      <w:sz w:val="28"/>
    </w:rPr>
  </w:style>
  <w:style w:type="character" w:styleId="1373" w:customStyle="1">
    <w:name w:val="小四 段落 宋体 Char Char Char Char Char Char Char Char"/>
    <w:link w:val="727"/>
    <w:uiPriority w:val="0"/>
    <w:qFormat/>
    <w:rPr>
      <w:rFonts w:eastAsia="宋体"/>
      <w:sz w:val="24"/>
      <w:lang w:val="en-US" w:eastAsia="zh-CN"/>
    </w:rPr>
  </w:style>
  <w:style w:type="character" w:styleId="1374" w:customStyle="1">
    <w:name w:val="批注文字 Char"/>
    <w:link w:val="727"/>
    <w:uiPriority w:val="99"/>
    <w:semiHidden/>
    <w:qFormat/>
    <w:rPr>
      <w:rFonts w:ascii="Times New Roman" w:hAnsi="Times New Roman" w:eastAsia="宋体" w:cs="Times New Roman"/>
      <w:sz w:val="20"/>
      <w:szCs w:val="20"/>
    </w:rPr>
  </w:style>
  <w:style w:type="character" w:styleId="1375" w:customStyle="1">
    <w:name w:val="华宇段落1 Char Char Char Char"/>
    <w:link w:val="727"/>
    <w:uiPriority w:val="0"/>
    <w:qFormat/>
    <w:rPr>
      <w:rFonts w:eastAsia="宋体"/>
      <w:sz w:val="24"/>
      <w:lang w:val="en-US" w:eastAsia="zh-CN"/>
    </w:rPr>
  </w:style>
  <w:style w:type="character" w:styleId="1376" w:customStyle="1">
    <w:name w:val="小四 段落 宋体 Char Char Char Char Char Char"/>
    <w:link w:val="727"/>
    <w:uiPriority w:val="0"/>
    <w:qFormat/>
    <w:rPr>
      <w:rFonts w:eastAsia="宋体"/>
      <w:sz w:val="24"/>
      <w:lang w:val="en-US" w:eastAsia="zh-CN"/>
    </w:rPr>
  </w:style>
  <w:style w:type="character" w:styleId="13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727"/>
    <w:uiPriority w:val="0"/>
    <w:qFormat/>
    <w:rPr>
      <w:rFonts w:eastAsia="宋体"/>
      <w:b/>
      <w:sz w:val="32"/>
      <w:lang w:val="en-US" w:eastAsia="zh-CN"/>
    </w:rPr>
  </w:style>
  <w:style w:type="character" w:styleId="1378" w:customStyle="1">
    <w:name w:val="2nd level Char"/>
    <w:link w:val="727"/>
    <w:uiPriority w:val="0"/>
    <w:qFormat/>
    <w:rPr>
      <w:rFonts w:ascii="Arial" w:hAnsi="Arial" w:eastAsia="黑体"/>
      <w:b/>
      <w:sz w:val="32"/>
      <w:lang w:val="en-US" w:eastAsia="zh-CN"/>
    </w:rPr>
  </w:style>
  <w:style w:type="character" w:styleId="1379" w:customStyle="1">
    <w:name w:val="华宇段落1 Char Char"/>
    <w:link w:val="727"/>
    <w:uiPriority w:val="0"/>
    <w:qFormat/>
    <w:rPr>
      <w:rFonts w:eastAsia="宋体"/>
      <w:sz w:val="24"/>
      <w:lang w:val="en-US" w:eastAsia="zh-CN"/>
    </w:rPr>
  </w:style>
  <w:style w:type="character" w:styleId="1380" w:customStyle="1">
    <w:name w:val="Char Char12"/>
    <w:link w:val="727"/>
    <w:uiPriority w:val="0"/>
    <w:qFormat/>
    <w:rPr>
      <w:rFonts w:ascii="Arial" w:hAnsi="Arial" w:eastAsia="黑体"/>
      <w:sz w:val="21"/>
      <w:lang w:val="en-US" w:eastAsia="zh-CN"/>
    </w:rPr>
  </w:style>
  <w:style w:type="character" w:styleId="1381" w:customStyle="1">
    <w:name w:val="Title1 Char"/>
    <w:link w:val="727"/>
    <w:uiPriority w:val="0"/>
    <w:qFormat/>
    <w:rPr>
      <w:rFonts w:eastAsia="宋体"/>
      <w:b/>
      <w:sz w:val="44"/>
      <w:lang w:val="en-US" w:eastAsia="zh-CN"/>
    </w:rPr>
  </w:style>
  <w:style w:type="character" w:styleId="1382" w:customStyle="1">
    <w:name w:val="Char Char19"/>
    <w:link w:val="727"/>
    <w:uiPriority w:val="0"/>
    <w:qFormat/>
    <w:rPr>
      <w:rFonts w:ascii="Arial" w:hAnsi="Arial" w:eastAsia="黑体"/>
      <w:b/>
      <w:sz w:val="24"/>
      <w:lang w:val="en-US" w:eastAsia="zh-CN"/>
    </w:rPr>
  </w:style>
  <w:style w:type="character" w:styleId="1383" w:customStyle="1">
    <w:name w:val="样式 非加粗"/>
    <w:link w:val="727"/>
    <w:uiPriority w:val="0"/>
    <w:qFormat/>
    <w:rPr>
      <w:rFonts w:eastAsia="宋体"/>
      <w:sz w:val="28"/>
    </w:rPr>
  </w:style>
  <w:style w:type="character" w:styleId="1384" w:customStyle="1">
    <w:name w:val="正文 + 宋体 Char"/>
    <w:link w:val="727"/>
    <w:uiPriority w:val="0"/>
    <w:qFormat/>
    <w:rPr>
      <w:rFonts w:eastAsia="宋体"/>
      <w:sz w:val="24"/>
      <w:lang w:val="en-US" w:eastAsia="zh-CN"/>
    </w:rPr>
  </w:style>
  <w:style w:type="character" w:styleId="1385" w:customStyle="1">
    <w:name w:val="Char Char4"/>
    <w:link w:val="727"/>
    <w:uiPriority w:val="0"/>
    <w:qFormat/>
    <w:rPr>
      <w:rFonts w:ascii="方正大黑简体" w:eastAsia="方正大黑简体"/>
      <w:position w:val="6"/>
      <w:sz w:val="30"/>
      <w:lang w:val="en-US" w:eastAsia="zh-CN"/>
    </w:rPr>
  </w:style>
  <w:style w:type="character" w:styleId="1386" w:customStyle="1">
    <w:name w:val="Char Char26"/>
    <w:link w:val="727"/>
    <w:uiPriority w:val="0"/>
    <w:qFormat/>
    <w:rPr>
      <w:b/>
      <w:sz w:val="32"/>
    </w:rPr>
  </w:style>
  <w:style w:type="character" w:styleId="1387" w:customStyle="1">
    <w:name w:val="小四 段落 宋体 Char1"/>
    <w:link w:val="727"/>
    <w:uiPriority w:val="0"/>
    <w:qFormat/>
    <w:rPr>
      <w:rFonts w:eastAsia="宋体"/>
      <w:sz w:val="24"/>
      <w:lang w:val="en-US" w:eastAsia="zh-CN"/>
    </w:rPr>
  </w:style>
  <w:style w:type="character" w:styleId="1388" w:customStyle="1">
    <w:name w:val="apple-style-span"/>
    <w:link w:val="727"/>
    <w:uiPriority w:val="0"/>
    <w:qFormat/>
    <w:rPr>
      <w:rFonts w:cs="Times New Roman"/>
    </w:rPr>
  </w:style>
  <w:style w:type="character" w:styleId="1389" w:customStyle="1">
    <w:name w:val="Char Char18"/>
    <w:link w:val="727"/>
    <w:uiPriority w:val="0"/>
    <w:qFormat/>
    <w:rPr>
      <w:rFonts w:eastAsia="宋体"/>
      <w:b/>
      <w:sz w:val="24"/>
      <w:lang w:val="en-US" w:eastAsia="zh-CN"/>
    </w:rPr>
  </w:style>
  <w:style w:type="character" w:styleId="1390" w:customStyle="1">
    <w:name w:val="标准文本 Char"/>
    <w:link w:val="727"/>
    <w:uiPriority w:val="0"/>
    <w:qFormat/>
    <w:rPr>
      <w:rFonts w:eastAsia="宋体"/>
      <w:sz w:val="24"/>
      <w:lang w:val="en-US" w:eastAsia="zh-CN"/>
    </w:rPr>
  </w:style>
  <w:style w:type="character" w:styleId="1391" w:customStyle="1">
    <w:name w:val="font5 Char Char"/>
    <w:link w:val="727"/>
    <w:uiPriority w:val="0"/>
    <w:qFormat/>
    <w:rPr>
      <w:rFonts w:ascii="宋体" w:hAnsi="宋体" w:eastAsia="宋体"/>
      <w:sz w:val="28"/>
      <w:lang w:val="en-US" w:eastAsia="zh-CN"/>
    </w:rPr>
  </w:style>
  <w:style w:type="character" w:styleId="1392" w:customStyle="1">
    <w:name w:val="Char Char10"/>
    <w:link w:val="727"/>
    <w:uiPriority w:val="0"/>
    <w:qFormat/>
    <w:rPr>
      <w:rFonts w:eastAsia="宋体"/>
      <w:b/>
      <w:sz w:val="24"/>
      <w:lang w:val="en-US" w:eastAsia="zh-CN"/>
    </w:rPr>
  </w:style>
  <w:style w:type="character" w:styleId="1393" w:customStyle="1">
    <w:name w:val="特点 Char1"/>
    <w:link w:val="727"/>
    <w:uiPriority w:val="0"/>
    <w:qFormat/>
    <w:rPr>
      <w:rFonts w:eastAsia="宋体"/>
      <w:sz w:val="21"/>
      <w:lang w:val="en-US" w:eastAsia="zh-CN"/>
    </w:rPr>
  </w:style>
  <w:style w:type="character" w:styleId="1394" w:customStyle="1">
    <w:name w:val="明显强调1"/>
    <w:link w:val="727"/>
    <w:uiPriority w:val="21"/>
    <w:qFormat/>
    <w:rPr>
      <w:b/>
    </w:rPr>
  </w:style>
  <w:style w:type="character" w:styleId="1395" w:customStyle="1">
    <w:name w:val="listbenefit"/>
    <w:link w:val="727"/>
    <w:uiPriority w:val="0"/>
    <w:qFormat/>
  </w:style>
  <w:style w:type="paragraph" w:styleId="1396" w:customStyle="1">
    <w:name w:val="正文文本缩进 31"/>
    <w:basedOn w:val="727"/>
    <w:uiPriority w:val="0"/>
    <w:qFormat/>
    <w:pPr>
      <w:ind w:firstLine="504"/>
      <w:spacing w:line="360" w:lineRule="auto"/>
      <w:tabs>
        <w:tab w:val="left" w:pos="0" w:leader="none"/>
      </w:tabs>
    </w:pPr>
    <w:rPr>
      <w:rFonts w:ascii="宋体"/>
      <w:b/>
      <w:bCs/>
      <w:sz w:val="24"/>
    </w:rPr>
  </w:style>
  <w:style w:type="paragraph" w:styleId="1397"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Arial Unicode MS" w:cs="Arial Unicode MS"/>
      <w:color w:val="000000"/>
      <w:sz w:val="21"/>
      <w:szCs w:val="22"/>
      <w:lang w:val="en-US" w:eastAsia="zh-CN" w:bidi="ar-SA"/>
    </w:rPr>
  </w:style>
  <w:style w:type="paragraph" w:styleId="1398" w:customStyle="1">
    <w:name w:val="ewb-con-p2"/>
    <w:basedOn w:val="727"/>
    <w:uiPriority w:val="0"/>
    <w:qFormat/>
    <w:pPr>
      <w:jc w:val="left"/>
      <w:spacing w:before="100" w:beforeAutospacing="1" w:after="100" w:afterAutospacing="1"/>
      <w:widowControl/>
    </w:pPr>
    <w:rPr>
      <w:rFonts w:ascii="宋体" w:hAnsi="宋体" w:cs="宋体"/>
      <w:sz w:val="24"/>
    </w:rPr>
  </w:style>
  <w:style w:type="paragraph" w:styleId="1399" w:customStyle="1">
    <w:name w:val="标题 41"/>
    <w:basedOn w:val="727"/>
    <w:uiPriority w:val="1"/>
    <w:qFormat/>
    <w:pPr>
      <w:ind w:left="618"/>
      <w:jc w:val="left"/>
      <w:outlineLvl w:val="4"/>
    </w:pPr>
    <w:rPr>
      <w:rFonts w:ascii="宋体" w:hAnsi="宋体" w:cs="宋体"/>
      <w:b/>
      <w:bCs/>
      <w:sz w:val="24"/>
      <w:lang w:val="zh-CN" w:bidi="zh-CN"/>
    </w:rPr>
  </w:style>
  <w:style w:type="character" w:styleId="1400" w:customStyle="1">
    <w:name w:val="批注文字 字符"/>
    <w:link w:val="727"/>
    <w:uiPriority w:val="0"/>
    <w:qFormat/>
    <w:rPr>
      <w:rFonts w:ascii="Times New Roman" w:hAnsi="Times New Roman" w:eastAsia="宋体" w:cs="Times New Roman"/>
      <w:sz w:val="21"/>
      <w:szCs w:val="24"/>
    </w:rPr>
  </w:style>
  <w:style w:type="paragraph" w:styleId="1401" w:customStyle="1">
    <w:name w:val="msolistparagraph"/>
    <w:basedOn w:val="727"/>
    <w:uiPriority w:val="0"/>
    <w:qFormat/>
    <w:pPr>
      <w:ind w:left="420" w:firstLine="420"/>
      <w:spacing w:line="400" w:lineRule="exact"/>
    </w:pPr>
    <w:rPr>
      <w:rFonts w:ascii="Calibri" w:hAnsi="Calibri"/>
    </w:rPr>
  </w:style>
  <w:style w:type="character" w:styleId="1402" w:customStyle="1">
    <w:name w:val="font41"/>
    <w:link w:val="727"/>
    <w:uiPriority w:val="0"/>
    <w:qFormat/>
    <w:rPr>
      <w:rFonts w:hint="eastAsia" w:ascii="宋体" w:hAnsi="宋体" w:eastAsia="宋体" w:cs="宋体"/>
      <w:color w:val="000000"/>
      <w:sz w:val="18"/>
      <w:szCs w:val="18"/>
      <w:u w:val="none"/>
    </w:rPr>
  </w:style>
  <w:style w:type="character" w:styleId="1403" w:customStyle="1">
    <w:name w:val="msosubtleemphasis"/>
    <w:link w:val="727"/>
    <w:uiPriority w:val="0"/>
    <w:qFormat/>
    <w:rPr>
      <w:i/>
      <w:color w:val="404040"/>
    </w:rPr>
  </w:style>
  <w:style w:type="paragraph" w:styleId="1404" w:customStyle="1">
    <w:name w:val="Table Paragraph"/>
    <w:basedOn w:val="727"/>
    <w:uiPriority w:val="1"/>
    <w:qFormat/>
    <w:pPr>
      <w:jc w:val="left"/>
    </w:pPr>
    <w:rPr>
      <w:rFonts w:ascii="宋体" w:hAnsi="宋体" w:cs="宋体"/>
      <w:sz w:val="22"/>
      <w:szCs w:val="22"/>
      <w:lang w:val="zh-CN" w:bidi="zh-CN"/>
    </w:rPr>
  </w:style>
  <w:style w:type="paragraph" w:styleId="1405" w:customStyle="1">
    <w:name w:val="正文3"/>
    <w:basedOn w:val="727"/>
    <w:uiPriority w:val="0"/>
    <w:qFormat/>
    <w:pPr>
      <w:jc w:val="left"/>
      <w:spacing w:after="200" w:line="300" w:lineRule="atLeast"/>
      <w:widowControl/>
    </w:pPr>
    <w:rPr>
      <w:rFonts w:ascii="Calibri" w:hAnsi="Calibri" w:cs="宋体"/>
      <w:sz w:val="22"/>
      <w:szCs w:val="22"/>
    </w:rPr>
  </w:style>
  <w:style w:type="paragraph" w:styleId="1406" w:customStyle="1">
    <w:name w:val="修订1"/>
    <w:uiPriority w:val="99"/>
    <w:semiHidden/>
    <w:qFormat/>
    <w:rPr>
      <w:rFonts w:hint="default" w:ascii="Times New Roman" w:hAnsi="Times New Roman" w:eastAsia="宋体" w:cs="Times New Roman"/>
      <w:sz w:val="21"/>
      <w:szCs w:val="24"/>
      <w:lang w:val="en-US" w:eastAsia="zh-CN" w:bidi="ar-SA"/>
    </w:rPr>
  </w:style>
  <w:style w:type="character" w:styleId="1407" w:customStyle="1">
    <w:name w:val="NormalCharacter1"/>
    <w:link w:val="727"/>
    <w:uiPriority w:val="0"/>
    <w:qFormat/>
    <w:rPr>
      <w:sz w:val="21"/>
      <w:lang w:val="en-US" w:eastAsia="zh-CN" w:bidi="ar-SA"/>
    </w:rPr>
  </w:style>
  <w:style w:type="paragraph" w:styleId="1408" w:customStyle="1">
    <w:name w:val="列表段落1"/>
    <w:basedOn w:val="727"/>
    <w:uiPriority w:val="99"/>
    <w:qFormat/>
    <w:pPr>
      <w:ind w:firstLine="420"/>
    </w:pPr>
    <w:rPr>
      <w:szCs w:val="20"/>
    </w:rPr>
  </w:style>
  <w:style w:type="paragraph" w:styleId="1409" w:customStyle="1">
    <w:name w:val="Normal_24"/>
    <w:uiPriority w:val="0"/>
    <w:qFormat/>
    <w:pPr>
      <w:jc w:val="both"/>
      <w:widowControl w:val="off"/>
    </w:pPr>
    <w:rPr>
      <w:rFonts w:ascii="Times New Roman" w:hAnsi="Times New Roman" w:eastAsia="宋体" w:cs="Times New Roman"/>
      <w:sz w:val="21"/>
      <w:szCs w:val="21"/>
      <w:lang w:val="en-US" w:eastAsia="zh-CN" w:bidi="ar-SA"/>
    </w:rPr>
  </w:style>
  <w:style w:type="numbering" w:styleId="1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张薇</cp:lastModifiedBy>
  <cp:revision>9</cp:revision>
  <dcterms:created xsi:type="dcterms:W3CDTF">2026-04-01T06:30:00Z</dcterms:created>
  <dcterms:modified xsi:type="dcterms:W3CDTF">2026-05-11T03:39:37Z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eyJoZGlkIjoiNTY4NWYwMDAyMDU0YzM5YWI5NWRjNThjNTBhZGI1YTIiLCJ1c2VySWQiOiI0MTM3Mzc0MDQifQ==</vt:lpwstr>
  </property>
  <property fmtid="{D5CDD505-2E9C-101B-9397-08002B2CF9AE}" pid="3" name="KSOProductBuildVer">
    <vt:lpwstr>2052-12.1.0.25865</vt:lpwstr>
  </property>
  <property fmtid="{D5CDD505-2E9C-101B-9397-08002B2CF9AE}" pid="4" name="ICV">
    <vt:lpwstr>71822E2FD0FA493ABA28DCE285DF4331_13</vt:lpwstr>
  </property>
</Properties>
</file>